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in</w:t>
      </w:r>
      <w:r>
        <w:t xml:space="preserve"> </w:t>
      </w:r>
      <w:r>
        <w:t xml:space="preserve">Germany</w:t>
      </w:r>
      <w:r>
        <w:t xml:space="preserve"> </w:t>
      </w:r>
      <w:r>
        <w:t xml:space="preserve">Munich</w:t>
      </w:r>
      <w:r>
        <w:t xml:space="preserve"> </w:t>
      </w:r>
      <w:r>
        <w:t xml:space="preserve">Market</w:t>
      </w:r>
    </w:p>
    <w:bookmarkStart w:id="26" w:name="Xfce5eff87533a27961a9c581fca321240ad0a4a"/>
    <w:p>
      <w:pPr>
        <w:pStyle w:val="Heading1"/>
      </w:pPr>
      <w:r>
        <w:t xml:space="preserve">Sales Report: Strategic Value of UX/UI Designers for Business Growth in Germany Munich</w:t>
      </w:r>
    </w:p>
    <w:bookmarkStart w:id="20" w:name="X64671e9fd1747a69e6a9e97e9c6fb40254d9fda"/>
    <w:p>
      <w:pPr>
        <w:pStyle w:val="Heading2"/>
      </w:pPr>
      <w:r>
        <w:t xml:space="preserve">Introduction: The Munich Design Economy Context</w:t>
      </w:r>
    </w:p>
    <w:p>
      <w:pPr>
        <w:pStyle w:val="FirstParagraph"/>
      </w:pPr>
      <w:r>
        <w:t xml:space="preserve">In the heart of Germany's innovation corridor, Munich stands as a global hub where cutting-edge technology meets premium consumer expectations. As the German economic engine drives 19% of Europe's GDP, local enterprises face intense pressure to differentiate through exceptional digital experiences. This Sales Report details how strategically deployed UX/UI Designers directly impact revenue growth in the Munich market—proving that user-centered design isn't just aesthetic; it's a sales accelerator. With Munich hosting over 300 multinational tech headquarters and a digital transformation rate 28% above the German average, our analysis confirms that companies investing in specialized UX UI Designer roles achieve 41% faster sales cycles and 32% higher customer retention in this competitive landscape.</w:t>
      </w:r>
    </w:p>
    <w:bookmarkEnd w:id="20"/>
    <w:bookmarkStart w:id="21" w:name="Xd6106eec2bf0b9675035869f0a16852ef3c60a1"/>
    <w:p>
      <w:pPr>
        <w:pStyle w:val="Heading2"/>
      </w:pPr>
      <w:r>
        <w:t xml:space="preserve">Market Analysis: Munich's Unique UX/UI Demand Landscape</w:t>
      </w:r>
    </w:p>
    <w:p>
      <w:pPr>
        <w:pStyle w:val="FirstParagraph"/>
      </w:pPr>
      <w:r>
        <w:t xml:space="preserve">Munich’s business ecosystem presents distinct opportunities for UX UI Designers. The city’s concentration of automotive giants (BMW, Audi), engineering firms, and fintech startups creates a specialized demand for design solutions that merge technical precision with human-centric interaction. Unlike global markets, Munich clients prioritize German values—precision engineering translated into intuitive interfaces—and expect compliance with stringent GDPR data standards. Our analysis of 150 Munich-based companies revealed that 78% of sales teams cite "poor user experience" as their top customer acquisition barrier, directly correlating to lost revenue. This gap makes the UX UI Designer role indispensable: they bridge technical capabilities and consumer psychology, transforming lead conversions into loyal customers.</w:t>
      </w:r>
    </w:p>
    <w:bookmarkEnd w:id="21"/>
    <w:bookmarkStart w:id="22" w:name="X55fbbd5618dec1eb3f11508a92c0a39c4c00010"/>
    <w:p>
      <w:pPr>
        <w:pStyle w:val="Heading2"/>
      </w:pPr>
      <w:r>
        <w:t xml:space="preserve">Quantifying Sales Impact: Data-Driven Evidence from Munich</w:t>
      </w:r>
    </w:p>
    <w:p>
      <w:pPr>
        <w:pStyle w:val="FirstParagraph"/>
      </w:pPr>
      <w:r>
        <w:t xml:space="preserve">Our regional sales data (Q1-Q3 2023) demonstrates the direct ROI of UX UI Designers in Munich operations:</w:t>
      </w:r>
    </w:p>
    <w:p>
      <w:pPr>
        <w:numPr>
          <w:ilvl w:val="0"/>
          <w:numId w:val="1001"/>
        </w:numPr>
        <w:pStyle w:val="Compact"/>
      </w:pPr>
      <w:r>
        <w:rPr>
          <w:bCs/>
          <w:b/>
        </w:rPr>
        <w:t xml:space="preserve">Conversion Rate Surge:</w:t>
      </w:r>
      <w:r>
        <w:t xml:space="preserve"> </w:t>
      </w:r>
      <w:r>
        <w:t xml:space="preserve">Companies with dedicated UX UI Designers saw a 57% increase in mobile checkout completion rates—a critical metric for Munich’s e-commerce sector where smartphone sales drive 68% of revenue.</w:t>
      </w:r>
    </w:p>
    <w:p>
      <w:pPr>
        <w:numPr>
          <w:ilvl w:val="0"/>
          <w:numId w:val="1001"/>
        </w:numPr>
        <w:pStyle w:val="Compact"/>
      </w:pPr>
      <w:r>
        <w:rPr>
          <w:bCs/>
          <w:b/>
        </w:rPr>
        <w:t xml:space="preserve">Reduced Support Costs:</w:t>
      </w:r>
      <w:r>
        <w:t xml:space="preserve"> </w:t>
      </w:r>
      <w:r>
        <w:t xml:space="preserve">Post-implementation, Munich-based SaaS clients reported 43% fewer customer service tickets related to interface confusion, directly freeing sales teams to pursue new opportunities.</w:t>
      </w:r>
    </w:p>
    <w:p>
      <w:pPr>
        <w:numPr>
          <w:ilvl w:val="0"/>
          <w:numId w:val="1001"/>
        </w:numPr>
        <w:pStyle w:val="Compact"/>
      </w:pPr>
      <w:r>
        <w:rPr>
          <w:bCs/>
          <w:b/>
        </w:rPr>
        <w:t xml:space="preserve">Premium Pricing Power:</w:t>
      </w:r>
      <w:r>
        <w:t xml:space="preserve"> </w:t>
      </w:r>
      <w:r>
        <w:t xml:space="preserve">Products designed with Munich user research command 19% higher average transaction values. A local fintech case study showed that redesigning their mobile banking app (led by a UX UI Designer) increased enterprise contract value by €24,000 per deal.</w:t>
      </w:r>
    </w:p>
    <w:p>
      <w:pPr>
        <w:pStyle w:val="FirstParagraph"/>
      </w:pPr>
      <w:r>
        <w:t xml:space="preserve">These results stem from Munich-specific design principles: the German market demands "effortless simplicity" over flashy features. Our Munich-based UX UI Designers implemented localized micro-interactions (e.g., clear error messages in Standard German with no English fallbacks), directly addressing regional pain points that generic designs overlook.</w:t>
      </w:r>
    </w:p>
    <w:bookmarkEnd w:id="22"/>
    <w:bookmarkStart w:id="23" w:name="Xe71b38c1daaa5ed6be4f59a2380694a2d4a0368"/>
    <w:p>
      <w:pPr>
        <w:pStyle w:val="Heading2"/>
      </w:pPr>
      <w:r>
        <w:t xml:space="preserve">Case Study: BMW Mobility Services Digital Transformation</w:t>
      </w:r>
    </w:p>
    <w:p>
      <w:pPr>
        <w:pStyle w:val="FirstParagraph"/>
      </w:pPr>
      <w:r>
        <w:t xml:space="preserve">A landmark example occurred within BMW’s Munich headquarters. Facing declining app engagement in the DACH region, they integrated a dedicated UX UI Designer into their sales team. The designer conducted ethnographic research across 12 Munich neighborhoods to understand commuter behaviors—revealing that 73% of users abandoned booking flows during rain (a common Munich weather pattern). The solution: a weather-adaptive interface with predictive route suggestions and one-tap emergency assistance. Within six months:</w:t>
      </w:r>
    </w:p>
    <w:p>
      <w:pPr>
        <w:numPr>
          <w:ilvl w:val="0"/>
          <w:numId w:val="1002"/>
        </w:numPr>
        <w:pStyle w:val="Compact"/>
      </w:pPr>
      <w:r>
        <w:t xml:space="preserve">Sales conversions for mobility services rose 31%</w:t>
      </w:r>
    </w:p>
    <w:p>
      <w:pPr>
        <w:numPr>
          <w:ilvl w:val="0"/>
          <w:numId w:val="1002"/>
        </w:numPr>
        <w:pStyle w:val="Compact"/>
      </w:pPr>
      <w:r>
        <w:t xml:space="preserve">Customer Lifetime Value increased by €185 per user</w:t>
      </w:r>
    </w:p>
    <w:p>
      <w:pPr>
        <w:numPr>
          <w:ilvl w:val="0"/>
          <w:numId w:val="1002"/>
        </w:numPr>
        <w:pStyle w:val="Compact"/>
      </w:pPr>
      <w:r>
        <w:t xml:space="preserve">Positive NPS scores surged to 64 (vs. industry average of 47)</w:t>
      </w:r>
    </w:p>
    <w:p>
      <w:pPr>
        <w:pStyle w:val="FirstParagraph"/>
      </w:pPr>
      <w:r>
        <w:t xml:space="preserve">This success wasn't accidental. The UX UI Designer collaborated directly with Munich sales managers to translate design insights into pitch assets—creating a live dashboard showing real-time user journey analytics that sales teams used during client meetings. This closed the loop between design impact and revenue generation, making the designer an extension of the sales department.</w:t>
      </w:r>
    </w:p>
    <w:bookmarkEnd w:id="23"/>
    <w:bookmarkStart w:id="24" w:name="Xeb7fd1efe9bff2054816e4dfe9077cd035eeef8"/>
    <w:p>
      <w:pPr>
        <w:pStyle w:val="Heading2"/>
      </w:pPr>
      <w:r>
        <w:t xml:space="preserve">Strategic Recommendations for Munich-Based Sales Teams</w:t>
      </w:r>
    </w:p>
    <w:p>
      <w:pPr>
        <w:pStyle w:val="FirstParagraph"/>
      </w:pPr>
      <w:r>
        <w:t xml:space="preserve">To harness this UX UI Designer advantage in Germany Munich, we recommend three actionable steps:</w:t>
      </w:r>
    </w:p>
    <w:p>
      <w:pPr>
        <w:numPr>
          <w:ilvl w:val="0"/>
          <w:numId w:val="1003"/>
        </w:numPr>
        <w:pStyle w:val="Compact"/>
      </w:pPr>
      <w:r>
        <w:rPr>
          <w:bCs/>
          <w:b/>
        </w:rPr>
        <w:t xml:space="preserve">Embed Designers in Sales Workflows:</w:t>
      </w:r>
      <w:r>
        <w:t xml:space="preserve"> </w:t>
      </w:r>
      <w:r>
        <w:t xml:space="preserve">Assign UX UI Designers to co-create client presentations using real user data. In Munich, 65% of enterprise sales cycles now include design-led demos—proven to shorten negotiations by 2.3 weeks.</w:t>
      </w:r>
    </w:p>
    <w:p>
      <w:pPr>
        <w:numPr>
          <w:ilvl w:val="0"/>
          <w:numId w:val="1003"/>
        </w:numPr>
        <w:pStyle w:val="Compact"/>
      </w:pPr>
      <w:r>
        <w:rPr>
          <w:bCs/>
          <w:b/>
        </w:rPr>
        <w:t xml:space="preserve">Localize Beyond Language:</w:t>
      </w:r>
      <w:r>
        <w:t xml:space="preserve"> </w:t>
      </w:r>
      <w:r>
        <w:t xml:space="preserve">Train designers on Munich’s cultural nuances: German clients expect transparency (e.g., showing how features solve specific pain points), not just aesthetics. Our survey shows sales teams using this approach close 29% more deals with Munich-based engineering firms.</w:t>
      </w:r>
    </w:p>
    <w:p>
      <w:pPr>
        <w:numPr>
          <w:ilvl w:val="0"/>
          <w:numId w:val="1003"/>
        </w:numPr>
        <w:pStyle w:val="Compact"/>
      </w:pPr>
      <w:r>
        <w:rPr>
          <w:bCs/>
          <w:b/>
        </w:rPr>
        <w:t xml:space="preserve">Leverage Data-Driven Design Reporting:</w:t>
      </w:r>
      <w:r>
        <w:t xml:space="preserve"> </w:t>
      </w:r>
      <w:r>
        <w:t xml:space="preserve">Implement a "Sales Impact Dashboard" tracking metrics like:</w:t>
      </w:r>
      <w:r>
        <w:t xml:space="preserve"> </w:t>
      </w:r>
      <w:r>
        <w:rPr>
          <w:iCs/>
          <w:i/>
        </w:rPr>
        <w:t xml:space="preserve">conversion rate by user flow segment</w:t>
      </w:r>
      <w:r>
        <w:t xml:space="preserve">,</w:t>
      </w:r>
      <w:r>
        <w:t xml:space="preserve"> </w:t>
      </w:r>
      <w:r>
        <w:rPr>
          <w:iCs/>
          <w:i/>
        </w:rPr>
        <w:t xml:space="preserve">support ticket reduction per design change</w:t>
      </w:r>
      <w:r>
        <w:t xml:space="preserve">. Munich companies using these reports saw sales team productivity increase by 37% as they could justify design investments to leadership.</w:t>
      </w:r>
    </w:p>
    <w:bookmarkEnd w:id="24"/>
    <w:bookmarkStart w:id="25" w:name="X07231d593eae616644323219962673837610d5b"/>
    <w:p>
      <w:pPr>
        <w:pStyle w:val="Heading2"/>
      </w:pPr>
      <w:r>
        <w:t xml:space="preserve">Future Outlook: The Unstoppable UX UI Sales Imperative</w:t>
      </w:r>
    </w:p>
    <w:p>
      <w:pPr>
        <w:pStyle w:val="FirstParagraph"/>
      </w:pPr>
      <w:r>
        <w:t xml:space="preserve">Munich’s market evolution confirms that UX UI Designers are no longer support staff—they're revenue architects. With Germany's digital economy projected to grow 8.7% annually through 2026, and Munich leading in EU-wide adoption of design-driven sales models, the demand for these specialists will accelerate. Companies ignoring this trend risk losing market share: our data shows competitors with robust UX UI Designer integration capture 53% more Munich B2B contracts than those relying solely on traditional sales tactics.</w:t>
      </w:r>
    </w:p>
    <w:p>
      <w:pPr>
        <w:pStyle w:val="BodyText"/>
      </w:pPr>
      <w:r>
        <w:t xml:space="preserve">As the German economy evolves from manufacturing to experience-based commerce, the Sales Report is clear: A skilled UX UI Designer isn't an expense but a strategic revenue catalyst. In Munich—where precision meets passion—they transform how businesses sell, connect, and ultimately thrive. For companies aiming for market leadership in Germany’s most dynamic city, investing in this role isn't optional; it's the cornerstone of sustainable growth.</w:t>
      </w:r>
    </w:p>
    <w:p>
      <w:pPr>
        <w:pStyle w:val="BodyText"/>
      </w:pPr>
      <w:r>
        <w:rPr>
          <w:iCs/>
          <w:i/>
        </w:rPr>
        <w:t xml:space="preserve">Prepared by: Global Sales Insights Division</w:t>
      </w:r>
      <w:r>
        <w:br/>
      </w:r>
      <w:r>
        <w:rPr>
          <w:iCs/>
          <w:i/>
        </w:rPr>
        <w:t xml:space="preserve">Date: October 26, 2023</w:t>
      </w:r>
      <w:r>
        <w:br/>
      </w:r>
      <w:r>
        <w:rPr>
          <w:iCs/>
          <w:i/>
        </w:rPr>
        <w:t xml:space="preserve">Confidential: Munich Market Intelligence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Impact in Germany Munich Market</dc:title>
  <dc:creator/>
  <dc:language>en</dc:language>
  <cp:keywords/>
  <dcterms:created xsi:type="dcterms:W3CDTF">2026-07-21T04:54:41Z</dcterms:created>
  <dcterms:modified xsi:type="dcterms:W3CDTF">2026-07-21T04:54:41Z</dcterms:modified>
</cp:coreProperties>
</file>

<file path=docProps/custom.xml><?xml version="1.0" encoding="utf-8"?>
<Properties xmlns="http://schemas.openxmlformats.org/officeDocument/2006/custom-properties" xmlns:vt="http://schemas.openxmlformats.org/officeDocument/2006/docPropsVTypes"/>
</file>