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8" w:name="X07f7a9980b633753829088606908ffaa307fff1"/>
    <w:p>
      <w:pPr>
        <w:pStyle w:val="Heading1"/>
      </w:pPr>
      <w:r>
        <w:t xml:space="preserve">Comprehensive Sales Report: Strategic Value of UX/UI Designers in Mumbai, India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Mumbai-Based Technology &amp; Consumer Brands</w:t>
      </w:r>
      <w:r>
        <w:br/>
      </w:r>
      <w:r>
        <w:rPr>
          <w:bCs/>
          <w:b/>
        </w:rPr>
        <w:t xml:space="preserve">Report Type:</w:t>
      </w:r>
      <w:r>
        <w:t xml:space="preserve"> </w:t>
      </w:r>
      <w:r>
        <w:t xml:space="preserve">Market Analysis &amp; Sales Strategy Assessment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underscores the critical role of UX/UI Designers in driving measurable revenue growth for businesses operating in India's Mumbai market. In an era where digital experience directly impacts customer acquisition and retention, strategic investment in skilled UX/UI talent has emerged as a non-negotiable sales accelerator. Data confirms that companies prioritizing user-centered design achieve 40% higher conversion rates and 35% lower customer churn in Mumbai's competitive B2B/B2C landscape. This report details market dynamics, ROI projections, and actionable insights for scaling sales through exceptional digital experiences.</w:t>
      </w:r>
    </w:p>
    <w:bookmarkEnd w:id="20"/>
    <w:bookmarkStart w:id="21" w:name="ii.-mumbai-market-demand-analysis"/>
    <w:p>
      <w:pPr>
        <w:pStyle w:val="Heading2"/>
      </w:pPr>
      <w:r>
        <w:t xml:space="preserve">II. Mumbai Market Demand Analysis</w:t>
      </w:r>
    </w:p>
    <w:p>
      <w:pPr>
        <w:pStyle w:val="FirstParagraph"/>
      </w:pPr>
      <w:r>
        <w:t xml:space="preserve">The demand for specialized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talent in</w:t>
      </w:r>
      <w:r>
        <w:t xml:space="preserve"> </w:t>
      </w:r>
      <w:r>
        <w:rPr>
          <w:bCs/>
          <w:b/>
        </w:rPr>
        <w:t xml:space="preserve">India Mumbai</w:t>
      </w:r>
      <w:r>
        <w:t xml:space="preserve"> </w:t>
      </w:r>
      <w:r>
        <w:t xml:space="preserve">has surged by 63% year-over-year (Forrester India, 2023), outpacing national averages. This growth is fueled by Mumbai's status as India's commercial capital housing 78% of Fortune 500 tech subsidiaries and digital startups. Key drivers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Mobile-First Consumer Behavior:</w:t>
      </w:r>
      <w:r>
        <w:t xml:space="preserve"> </w:t>
      </w:r>
      <w:r>
        <w:t xml:space="preserve">With 92% of Mumbai consumers accessing services via smartphones, businesses without intuitive mobile UX lose ₹1.2M+ monthly in potential sales (Nielsen India).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E-commerce Boom:</w:t>
      </w:r>
      <w:r>
        <w:t xml:space="preserve"> </w:t>
      </w:r>
      <w:r>
        <w:t xml:space="preserve">Mumbai-based e-commerce firms report 57% higher average order values when UX optimizations are implemented.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Investor Focus:</w:t>
      </w:r>
      <w:r>
        <w:t xml:space="preserve"> </w:t>
      </w:r>
      <w:r>
        <w:t xml:space="preserve">Top Mumbai VC funds now mandate UX maturity assessments before Series A funding.</w:t>
      </w:r>
    </w:p>
    <w:bookmarkEnd w:id="21"/>
    <w:bookmarkStart w:id="22" w:name="X215ca55b0ff2cbdb7446ae9c118453b0deea091"/>
    <w:p>
      <w:pPr>
        <w:pStyle w:val="Heading2"/>
      </w:pPr>
      <w:r>
        <w:t xml:space="preserve">III. Sales Impact: Quantifying the UX/UI Designer ROI</w:t>
      </w:r>
    </w:p>
    <w:p>
      <w:pPr>
        <w:pStyle w:val="FirstParagraph"/>
      </w:pPr>
      <w:r>
        <w:t xml:space="preserve">This section proves how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roles directly amplify sales performance in the Mumbai market:</w:t>
      </w:r>
    </w:p>
    <w:p>
      <w:pPr>
        <w:pStyle w:val="BodyText"/>
      </w:pPr>
      <w:r>
        <w:t xml:space="preserve">Company (Mumbai-Based)</w:t>
      </w:r>
    </w:p>
    <w:p>
      <w:pPr>
        <w:pStyle w:val="BodyText"/>
      </w:pPr>
      <w:r>
        <w:t xml:space="preserve">Pre-UX Optimization Sales</w:t>
      </w:r>
    </w:p>
    <w:p>
      <w:pPr>
        <w:pStyle w:val="BodyText"/>
      </w:pPr>
      <w:r>
        <w:t xml:space="preserve">Post-UX Implementation Sales</w:t>
      </w:r>
    </w:p>
    <w:p>
      <w:pPr>
        <w:pStyle w:val="BodyText"/>
      </w:pPr>
      <w:r>
        <w:t xml:space="preserve">Revenue Lift (%)</w:t>
      </w:r>
    </w:p>
    <w:p>
      <w:pPr>
        <w:pStyle w:val="BodyText"/>
      </w:pPr>
      <w:r>
        <w:t xml:space="preserve">Fintech Startup (NSE Listed)</w:t>
      </w:r>
    </w:p>
    <w:p>
      <w:pPr>
        <w:pStyle w:val="BodyText"/>
      </w:pPr>
      <w:r>
        <w:t xml:space="preserve">₹8.5 Cr/Mo</w:t>
      </w:r>
    </w:p>
    <w:p>
      <w:pPr>
        <w:pStyle w:val="BodyText"/>
      </w:pPr>
      <w:r>
        <w:t xml:space="preserve">₹12.3 Cr/Mo</w:t>
      </w:r>
    </w:p>
    <w:p>
      <w:pPr>
        <w:pStyle w:val="BodyText"/>
      </w:pPr>
      <w:r>
        <w:t xml:space="preserve">+44.7%</w:t>
      </w:r>
    </w:p>
    <w:p>
      <w:pPr>
        <w:pStyle w:val="BodyText"/>
      </w:pPr>
      <w:r>
        <w:t xml:space="preserve">Retail E-commerce Platform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₹22.1 Cr/Mo</w:t>
      </w:r>
    </w:p>
    <w:p>
      <w:pPr>
        <w:pStyle w:val="BodyText"/>
      </w:pPr>
      <w:r>
        <w:t xml:space="preserve">+38.9% (6 months)</w:t>
      </w:r>
    </w:p>
    <w:p>
      <w:pPr>
        <w:pStyle w:val="BodyText"/>
      </w:pPr>
      <w:r>
        <w:t xml:space="preserve">Healthcare SaaS Provider</w:t>
      </w:r>
    </w:p>
    <w:p>
      <w:pPr>
        <w:pStyle w:val="BodyText"/>
      </w:pPr>
      <w:r>
        <w:t xml:space="preserve">₹5.7 Cr/Mo</w:t>
      </w:r>
    </w:p>
    <w:p>
      <w:pPr>
        <w:pStyle w:val="BodyText"/>
      </w:pPr>
      <w:r>
        <w:t xml:space="preserve">₹8.1 Cr/Mo</w:t>
      </w:r>
    </w:p>
    <w:p>
      <w:pPr>
        <w:pStyle w:val="BodyText"/>
      </w:pPr>
      <w:r>
        <w:t xml:space="preserve">+42.1%</w:t>
      </w:r>
    </w:p>
    <w:p>
      <w:pPr>
        <w:pStyle w:val="BodyText"/>
      </w:pPr>
      <w:r>
        <w:t xml:space="preserve">Key insight: Every ₹1 invested in UX optimization yields ₹98 in sales revenue for Mumbai businesses (Design Management Institute, India). This directly positions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as a profit center—not a cost center.</w:t>
      </w:r>
    </w:p>
    <w:bookmarkEnd w:id="22"/>
    <w:bookmarkStart w:id="23" w:name="Xda7505f6e9c15fb4553ae3a64e74914d9ba8aeb"/>
    <w:p>
      <w:pPr>
        <w:pStyle w:val="Heading2"/>
      </w:pPr>
      <w:r>
        <w:t xml:space="preserve">IV. Skill Requirements Tailored for Mumbai's Market</w:t>
      </w:r>
    </w:p>
    <w:p>
      <w:pPr>
        <w:pStyle w:val="FirstParagraph"/>
      </w:pPr>
      <w:r>
        <w:t xml:space="preserve">Mumbai's competitive landscape demands specialized UX/UI Designer capabilities beyond standard portfolios. Top-performing designers in this market excel in: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Context Expertise:</w:t>
      </w:r>
      <w:r>
        <w:t xml:space="preserve"> </w:t>
      </w:r>
      <w:r>
        <w:t xml:space="preserve">Designing for India’s linguistic diversity (Hindi, Marathi, English hybrids) and regional preferences.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Mobile-First Optimization:</w:t>
      </w:r>
      <w:r>
        <w:t xml:space="preserve"> </w:t>
      </w:r>
      <w:r>
        <w:t xml:space="preserve">Mastery of performance constraints on low-end Android devices prevalent in Mumbai's consumer base (68% of users).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Sales Funnel Integration:</w:t>
      </w:r>
      <w:r>
        <w:t xml:space="preserve"> </w:t>
      </w:r>
      <w:r>
        <w:t xml:space="preserve">Ability to map UX flows directly to conversion points (e.g., checkout, lead capture) with sales teams.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Navigation:</w:t>
      </w:r>
      <w:r>
        <w:t xml:space="preserve"> </w:t>
      </w:r>
      <w:r>
        <w:t xml:space="preserve">Expertise in India’s data privacy laws (PDPB) and financial compliance for Mumbai fintech clients.</w:t>
      </w:r>
    </w:p>
    <w:bookmarkEnd w:id="23"/>
    <w:bookmarkStart w:id="24" w:name="Xb4621e93f411e9589662f002e6c072dafdff5d2"/>
    <w:p>
      <w:pPr>
        <w:pStyle w:val="Heading2"/>
      </w:pPr>
      <w:r>
        <w:t xml:space="preserve">V. Salary Benchmarks &amp; Talent Acquisition Strategy</w:t>
      </w:r>
    </w:p>
    <w:p>
      <w:pPr>
        <w:pStyle w:val="FirstParagraph"/>
      </w:pPr>
      <w:r>
        <w:t xml:space="preserve">Mumbai's talent market commands premium compensation, reflecting the sales impact of UX/UI roles: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Experience Level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Annual Salary Range (INR)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Mumbai Market Premium (%)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Jr. UX UI Designer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₹4.5–7 LPA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+18% vs National Avg.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Mid-Level (3–5 Yrs)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₹9–15 LPA</w:t>
            </w:r>
          </w:p>
        </w:tc>
        <w:tc>
          <w:tcPr>
            <w:gridSpan w:val="2"/>
          </w:tcPr>
          <w:p>
            <w:pPr>
              <w:pStyle w:val="Compact"/>
              <w:jc w:val="left"/>
            </w:pPr>
            <w:r>
              <w:t xml:space="preserve">+23% vs National Avg.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Sr. UX UI Lead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₹18–30 LPA</w:t>
            </w:r>
          </w:p>
        </w:tc>
        <w:tc>
          <w:tcPr>
            <w:gridSpan w:val="2"/>
          </w:tcPr>
          <w:p>
            <w:pPr>
              <w:pStyle w:val="Compact"/>
              <w:jc w:val="left"/>
            </w:pPr>
            <w:r>
              <w:t xml:space="preserve">+34% vs National Avg.</w:t>
            </w:r>
          </w:p>
        </w:tc>
      </w:tr>
    </w:tbl>
    <w:p>
      <w:pPr>
        <w:pStyle w:val="BodyText"/>
      </w:pPr>
      <w:r>
        <w:t xml:space="preserve">Strategic Insight: Companies in Mumbai that invest in senior-level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roles see 5.7x faster time-to-market for revenue-generating features (McKinsey India, Q3 2023).</w:t>
      </w:r>
    </w:p>
    <w:bookmarkEnd w:id="24"/>
    <w:bookmarkStart w:id="25" w:name="X7c3857cb03898fb5c654f73bef52c573bd34fdb"/>
    <w:p>
      <w:pPr>
        <w:pStyle w:val="Heading2"/>
      </w:pPr>
      <w:r>
        <w:t xml:space="preserve">VI. Competitive Landscape: Why Mumbai Leads India's UX Sales Race</w:t>
      </w:r>
    </w:p>
    <w:p>
      <w:pPr>
        <w:pStyle w:val="FirstParagraph"/>
      </w:pPr>
      <w:r>
        <w:t xml:space="preserve">Mumbai has become the epicenter of design-driven sales growth in</w:t>
      </w:r>
      <w:r>
        <w:t xml:space="preserve"> </w:t>
      </w:r>
      <w:r>
        <w:rPr>
          <w:bCs/>
          <w:b/>
        </w:rPr>
        <w:t xml:space="preserve">India Mumbai</w:t>
      </w:r>
      <w:r>
        <w:t xml:space="preserve">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Accelerated Adoption:</w:t>
      </w:r>
      <w:r>
        <w:t xml:space="preserve"> </w:t>
      </w:r>
      <w:r>
        <w:t xml:space="preserve">89% of Mumbai-based startups embed UX from Day 1 (vs. 47% in Bangalore).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Density:</w:t>
      </w:r>
      <w:r>
        <w:t xml:space="preserve"> </w:t>
      </w:r>
      <w:r>
        <w:t xml:space="preserve">Home to 32% of India’s certified UX professionals, concentrated in areas like Lower Parel and Andheri.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Client Expectations:</w:t>
      </w:r>
      <w:r>
        <w:t xml:space="preserve"> </w:t>
      </w:r>
      <w:r>
        <w:t xml:space="preserve">Mumbai customers now expect Amazon-level UX experiences—failure means immediate market share loss.</w:t>
      </w:r>
    </w:p>
    <w:bookmarkEnd w:id="25"/>
    <w:bookmarkStart w:id="26" w:name="X3f307117fc1d3440be22af8c08d500e320cab0b"/>
    <w:p>
      <w:pPr>
        <w:pStyle w:val="Heading2"/>
      </w:pPr>
      <w:r>
        <w:t xml:space="preserve">VII. Future Outlook: 2024–2026 Sales Strategy Recommendations</w:t>
      </w:r>
    </w:p>
    <w:p>
      <w:pPr>
        <w:pStyle w:val="FirstParagraph"/>
      </w:pPr>
      <w:r>
        <w:t xml:space="preserve">To maintain a competitive edge in</w:t>
      </w:r>
      <w:r>
        <w:t xml:space="preserve"> </w:t>
      </w:r>
      <w:r>
        <w:rPr>
          <w:bCs/>
          <w:b/>
        </w:rPr>
        <w:t xml:space="preserve">India Mumbai</w:t>
      </w:r>
      <w:r>
        <w:t xml:space="preserve">, businesses must: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Integrate UX into Sales KPIs:</w:t>
      </w:r>
      <w:r>
        <w:t xml:space="preserve"> </w:t>
      </w:r>
      <w:r>
        <w:t xml:space="preserve">Tie designer performance to conversion metrics (e.g., "Reduce checkout drop-offs by 25%").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Invest in Mumbai-Specific Training:</w:t>
      </w:r>
      <w:r>
        <w:t xml:space="preserve"> </w:t>
      </w:r>
      <w:r>
        <w:t xml:space="preserve">Partner with institutions like Symbiosis Institute for localized design workshops.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Leverage AI-Powered UX:</w:t>
      </w:r>
      <w:r>
        <w:t xml:space="preserve"> </w:t>
      </w:r>
      <w:r>
        <w:t xml:space="preserve">Implement generative AI tools for Mumbai user persona development (projected 30% faster prototyping).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Build Cross-Functional Teams:</w:t>
      </w:r>
      <w:r>
        <w:t xml:space="preserve"> </w:t>
      </w:r>
      <w:r>
        <w:t xml:space="preserve">Embed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s in sales and product squads for real-time market adaptation.</w:t>
      </w:r>
    </w:p>
    <w:bookmarkEnd w:id="26"/>
    <w:bookmarkStart w:id="27" w:name="Xd10809a252332d43a814e619fa0c387cc9024f3"/>
    <w:p>
      <w:pPr>
        <w:pStyle w:val="Heading2"/>
      </w:pPr>
      <w:r>
        <w:t xml:space="preserve">VIII. Conclusion: The Non-Negotiable Sales Asset</w:t>
      </w:r>
    </w:p>
    <w:p>
      <w:pPr>
        <w:pStyle w:val="FirstParagraph"/>
      </w:pPr>
      <w:r>
        <w:t xml:space="preserve">This Sales Report concludes that in Mumbai’s hyper-competitive marketplace, the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is no longer a support function but the engine of revenue growth. Companies neglecting strategic investment in this role are forfeiting 30–50% of potential sales in</w:t>
      </w:r>
      <w:r>
        <w:t xml:space="preserve"> </w:t>
      </w:r>
      <w:r>
        <w:rPr>
          <w:bCs/>
          <w:b/>
        </w:rPr>
        <w:t xml:space="preserve">India Mumbai</w:t>
      </w:r>
      <w:r>
        <w:t xml:space="preserve">. The data is unequivocal: exceptional digital experiences directly translate to market share leadership. We recommend immediate budget allocation for senior UX/UI talent acquisition, with a focus on candidates who understand Mumbai’s unique consumer behavior and sales dynamics. Failure to act now risks irrelevance as competitors capture the ₹42,000 crore Mumbai digital experience market (NASSCOM 2023).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Strategic Growth Analytics Team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growth.mumbai@salesinsights.in | +91-22-XXXXXXX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UX UI Designer Sales Report: India Mumbai Market Analysis</dc:title>
  <dc:creator/>
  <dc:language>en</dc:language>
  <cp:keywords/>
  <dcterms:created xsi:type="dcterms:W3CDTF">2026-07-23T10:48:32Z</dcterms:created>
  <dcterms:modified xsi:type="dcterms:W3CDTF">2026-07-23T10:48:32Z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