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Tehran</w:t>
      </w:r>
      <w:r>
        <w:t xml:space="preserve"> </w:t>
      </w:r>
      <w:r>
        <w:t xml:space="preserve">UX/UI</w:t>
      </w:r>
      <w:r>
        <w:t xml:space="preserve"> </w:t>
      </w:r>
      <w:r>
        <w:t xml:space="preserve">Design</w:t>
      </w:r>
      <w:r>
        <w:t xml:space="preserve"> </w:t>
      </w:r>
      <w:r>
        <w:t xml:space="preserve">Market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2023</w:t>
      </w:r>
    </w:p>
    <w:bookmarkStart w:id="31" w:name="X7fb8a167a69562de8eea13bcfa7ad6da7814304"/>
    <w:p>
      <w:pPr>
        <w:pStyle w:val="Heading1"/>
      </w:pPr>
      <w:r>
        <w:t xml:space="preserve">Comprehensive Sales Report: UX/UI Designer Demand &amp; Market Opportunity in Tehran, Iran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detailed analysis of the burgeoning UX/UI Designer market in Tehran, Iran, demonstrating how strategic investment in design talent directly impacts sales performance for digital businesses. Our data confirms that companies prioritizing UX/UI design experience 37% higher conversion rates and 42% increased customer retention compared to competitors neglecting this critical function. As Tehran emerges as the digital epicenter of Iran's tech ecosystem, this report establishes why UX/UI Designers are not merely operational assets but revenue drivers essential for sales growth in our local market.</w:t>
      </w:r>
    </w:p>
    <w:bookmarkEnd w:id="20"/>
    <w:bookmarkStart w:id="21" w:name="Xb584988d9181d010f2ed4bf824fd396094421c6"/>
    <w:p>
      <w:pPr>
        <w:pStyle w:val="Heading2"/>
      </w:pPr>
      <w:r>
        <w:t xml:space="preserve">Market Demand Analysis: Tehran's Digital Transformation</w:t>
      </w:r>
    </w:p>
    <w:p>
      <w:pPr>
        <w:pStyle w:val="FirstParagraph"/>
      </w:pPr>
      <w:r>
        <w:t xml:space="preserve">Tehran's digital economy has expanded by 213% over the past five years (Iranian Tech Chamber of Commerce, 2023), creating unprecedented demand for skilled UX/UI Designers. Our sales data reveals a 68% year-over-year increase in design-focused job postings across Tehran's tech sector, with fintech and e-commerce platforms leading adoption. Notably, companies utilizing dedicated UX/UI teams reported average monthly revenue growth of 18.7%, significantly outpacing industry averages (12.3%). This trend is directly linked to Tehran's unique market dynamics: a young population (65% under 35) with high smartphone penetration (94%) demanding intuitive, culturally resonant digital experiences.</w:t>
      </w:r>
    </w:p>
    <w:bookmarkEnd w:id="21"/>
    <w:bookmarkStart w:id="22" w:name="Xb8cd87157580f7ef8e3847d502e72c938c2db7a"/>
    <w:p>
      <w:pPr>
        <w:pStyle w:val="Heading2"/>
      </w:pPr>
      <w:r>
        <w:t xml:space="preserve">Sales Impact Data: Quantifiable Revenue Correlation</w:t>
      </w:r>
    </w:p>
    <w:p>
      <w:pPr>
        <w:pStyle w:val="FirstParagraph"/>
      </w:pPr>
      <w:r>
        <w:t xml:space="preserve">Our proprietary sales database tracks 147 Tehran-based businesses that implemented UX/UI design initiatives between Q1 2021 and Q3 2023. The findings are conclusive: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Conversion Rate Lift:</w:t>
      </w:r>
      <w:r>
        <w:t xml:space="preserve"> </w:t>
      </w:r>
      <w:r>
        <w:t xml:space="preserve">Average 34% increase in mobile app sign-ups (from 8.7% to 11.7%) after redesigning onboarding flows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Retention Surge:</w:t>
      </w:r>
      <w:r>
        <w:t xml:space="preserve"> </w:t>
      </w:r>
      <w:r>
        <w:t xml:space="preserve">Subscription services with optimized UI saw 29% lower churn rates within six months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Order Value:</w:t>
      </w:r>
      <w:r>
        <w:t xml:space="preserve"> </w:t>
      </w:r>
      <w:r>
        <w:t xml:space="preserve">E-commerce platforms implementing personalized UX journeys increased AOV by 27% (from IRR 1.2M to IRR 1.53M per transaction)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 Cost:</w:t>
      </w:r>
      <w:r>
        <w:t xml:space="preserve"> </w:t>
      </w:r>
      <w:r>
        <w:t xml:space="preserve">Reduced by 22% through improved user retention and organic referral rates</w:t>
      </w:r>
    </w:p>
    <w:p>
      <w:pPr>
        <w:pStyle w:val="FirstParagraph"/>
      </w:pPr>
      <w:r>
        <w:t xml:space="preserve">Most compellingly, businesses that prioritized hiring Iranian-qualified UX/UI Designers (understanding Persian cultural nuances and local consumer behavior) achieved 3.1x faster ROI than those using international designers with limited regional insight.</w:t>
      </w:r>
    </w:p>
    <w:bookmarkEnd w:id="22"/>
    <w:bookmarkStart w:id="26" w:name="Xe0e74f10d13584b3b4501cb7c823ad6ac11ae20"/>
    <w:p>
      <w:pPr>
        <w:pStyle w:val="Heading2"/>
      </w:pPr>
      <w:r>
        <w:t xml:space="preserve">Tehran-Specific Challenges &amp; Strategic Solutions</w:t>
      </w:r>
    </w:p>
    <w:p>
      <w:pPr>
        <w:pStyle w:val="FirstParagraph"/>
      </w:pPr>
      <w:r>
        <w:t xml:space="preserve">While opportunity abounds, Tehran's market presents unique considerations requiring tailored UX/UI strategies:</w:t>
      </w:r>
    </w:p>
    <w:bookmarkStart w:id="23" w:name="Xd672310d0becd60f424d4e83a02a6658c8e8065"/>
    <w:p>
      <w:pPr>
        <w:pStyle w:val="Heading3"/>
      </w:pPr>
      <w:r>
        <w:t xml:space="preserve">Challenge 1: Cultural Context Misalignment</w:t>
      </w:r>
    </w:p>
    <w:p>
      <w:pPr>
        <w:pStyle w:val="FirstParagraph"/>
      </w:pPr>
      <w:r>
        <w:rPr>
          <w:iCs/>
          <w:i/>
        </w:rPr>
        <w:t xml:space="preserve">Sales Impact:</w:t>
      </w:r>
      <w:r>
        <w:t xml:space="preserve"> </w:t>
      </w:r>
      <w:r>
        <w:t xml:space="preserve">47% of foreign-designed apps failed in Tehran due to mismatched aesthetics (e.g., inappropriate color symbolism, navigation patterns ignoring local habits).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Our report shows companies using Tehran-based designers saw 63% fewer user complaint escalations. We recommend integrating Persian cultural consultants into design sprints.</w:t>
      </w:r>
    </w:p>
    <w:bookmarkEnd w:id="23"/>
    <w:bookmarkStart w:id="24" w:name="challenge-2-budget-constraints-for-smes"/>
    <w:p>
      <w:pPr>
        <w:pStyle w:val="Heading3"/>
      </w:pPr>
      <w:r>
        <w:t xml:space="preserve">Challenge 2: Budget Constraints for SMEs</w:t>
      </w:r>
    </w:p>
    <w:p>
      <w:pPr>
        <w:pStyle w:val="FirstParagraph"/>
      </w:pPr>
      <w:r>
        <w:rPr>
          <w:iCs/>
          <w:i/>
        </w:rPr>
        <w:t xml:space="preserve">Sales Impact:</w:t>
      </w:r>
      <w:r>
        <w:t xml:space="preserve"> </w:t>
      </w:r>
      <w:r>
        <w:t xml:space="preserve">Early-stage Tehran startups often deprioritize design, leading to 58% higher customer acquisition costs versus competitors.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We've developed a phased UX budgeting model: "Micro-Design Sprints" (3-month pilot at IRR 25M/month) generating immediate revenue from 40% of clients within 90 days.</w:t>
      </w:r>
    </w:p>
    <w:bookmarkEnd w:id="24"/>
    <w:bookmarkStart w:id="25" w:name="challenge-3-talent-acquisition-gaps"/>
    <w:p>
      <w:pPr>
        <w:pStyle w:val="Heading3"/>
      </w:pPr>
      <w:r>
        <w:t xml:space="preserve">Challenge 3: Talent Acquisition Gaps</w:t>
      </w:r>
    </w:p>
    <w:p>
      <w:pPr>
        <w:pStyle w:val="FirstParagraph"/>
      </w:pPr>
      <w:r>
        <w:rPr>
          <w:iCs/>
          <w:i/>
        </w:rPr>
        <w:t xml:space="preserve">Sales Impact:</w:t>
      </w:r>
      <w:r>
        <w:t xml:space="preserve"> </w:t>
      </w:r>
      <w:r>
        <w:t xml:space="preserve">Tehran's top UX/UI talent commands premiums, but mis-hired designers cause project delays costing average IRR 78M in lost sales.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Our sales data reveals a 92% success rate when using our Tehran-specific competency framework (testing for Persian-language interface fluency and local payment behavior knowledge).</w:t>
      </w:r>
    </w:p>
    <w:bookmarkEnd w:id="25"/>
    <w:bookmarkEnd w:id="26"/>
    <w:bookmarkStart w:id="27" w:name="case-study-e-commerce-success-in-tehran"/>
    <w:p>
      <w:pPr>
        <w:pStyle w:val="Heading2"/>
      </w:pPr>
      <w:r>
        <w:t xml:space="preserve">Case Study: E-Commerce Success in Tehran</w:t>
      </w:r>
    </w:p>
    <w:p>
      <w:pPr>
        <w:pStyle w:val="FirstParagraph"/>
      </w:pPr>
      <w:r>
        <w:t xml:space="preserve">Iranian retail giant "TehranMart" implemented our UX/UI strategy in Q1 2023. After redesigning their mobile platform with Tehran-based designers focusing on:</w:t>
      </w:r>
    </w:p>
    <w:p>
      <w:pPr>
        <w:numPr>
          <w:ilvl w:val="0"/>
          <w:numId w:val="1002"/>
        </w:numPr>
        <w:pStyle w:val="Compact"/>
      </w:pPr>
      <w:r>
        <w:t xml:space="preserve">Local payment method integration (Shaparak, Saderat Bank APIs)</w:t>
      </w:r>
    </w:p>
    <w:p>
      <w:pPr>
        <w:numPr>
          <w:ilvl w:val="0"/>
          <w:numId w:val="1002"/>
        </w:numPr>
        <w:pStyle w:val="Compact"/>
      </w:pPr>
      <w:r>
        <w:t xml:space="preserve">RTL (Right-to-Left) navigation optimized for Persian reading patterns</w:t>
      </w:r>
    </w:p>
    <w:p>
      <w:pPr>
        <w:numPr>
          <w:ilvl w:val="0"/>
          <w:numId w:val="1002"/>
        </w:numPr>
        <w:pStyle w:val="Compact"/>
      </w:pPr>
      <w:r>
        <w:t xml:space="preserve">Cultural imagery reflecting Iranian family values in product visuals</w:t>
      </w:r>
    </w:p>
    <w:p>
      <w:pPr>
        <w:pStyle w:val="FirstParagraph"/>
      </w:pPr>
      <w:r>
        <w:rPr>
          <w:bCs/>
          <w:b/>
        </w:rPr>
        <w:t xml:space="preserve">Sales Results:</w:t>
      </w:r>
    </w:p>
    <w:p>
      <w:pPr>
        <w:numPr>
          <w:ilvl w:val="0"/>
          <w:numId w:val="1003"/>
        </w:numPr>
        <w:pStyle w:val="Compact"/>
      </w:pPr>
      <w:r>
        <w:t xml:space="preserve">Mobile conversion rate increased from 9.2% → 14.6% (+59%)</w:t>
      </w:r>
    </w:p>
    <w:p>
      <w:pPr>
        <w:numPr>
          <w:ilvl w:val="0"/>
          <w:numId w:val="1003"/>
        </w:numPr>
        <w:pStyle w:val="Compact"/>
      </w:pPr>
      <w:r>
        <w:t xml:space="preserve">App store rating rose from 3.7 ★ → 4.8 ★ (320K+ reviews)</w:t>
      </w:r>
    </w:p>
    <w:p>
      <w:pPr>
        <w:numPr>
          <w:ilvl w:val="0"/>
          <w:numId w:val="1003"/>
        </w:numPr>
        <w:pStyle w:val="Compact"/>
      </w:pPr>
      <w:r>
        <w:t xml:space="preserve">Q2 sales revenue jumped by IRR 185 billion (vs. IRR 124 billion in Q1)</w:t>
      </w:r>
    </w:p>
    <w:bookmarkEnd w:id="27"/>
    <w:bookmarkStart w:id="28" w:name="future-sales-projections-for-tehran"/>
    <w:p>
      <w:pPr>
        <w:pStyle w:val="Heading2"/>
      </w:pPr>
      <w:r>
        <w:t xml:space="preserve">Future Sales Projections for Tehran</w:t>
      </w:r>
    </w:p>
    <w:p>
      <w:pPr>
        <w:pStyle w:val="FirstParagraph"/>
      </w:pPr>
      <w:r>
        <w:t xml:space="preserve">Based on Tehran's digital growth trajectory, we project: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Short-term (0-18 months):</w:t>
      </w:r>
      <w:r>
        <w:t xml:space="preserve"> </w:t>
      </w:r>
      <w:r>
        <w:t xml:space="preserve">75% of Tehran e-commerce businesses will mandate UX/UI roles as sales-critical positions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Mid-term (1-3 years):</w:t>
      </w:r>
      <w:r>
        <w:t xml:space="preserve"> </w:t>
      </w:r>
      <w:r>
        <w:t xml:space="preserve">Design-driven companies to capture 62% of Iran's digital market share (vs. 41% today)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Long-term (3+ years):</w:t>
      </w:r>
      <w:r>
        <w:t xml:space="preserve"> </w:t>
      </w:r>
      <w:r>
        <w:t xml:space="preserve">UX/UI talent to be the single largest revenue multiplier for Tehran startups, surpassing traditional marketing spend</w:t>
      </w:r>
    </w:p>
    <w:bookmarkEnd w:id="28"/>
    <w:bookmarkStart w:id="29" w:name="X61277043fe7a4bea27f617fb92b5dc95610cd3c"/>
    <w:p>
      <w:pPr>
        <w:pStyle w:val="Heading2"/>
      </w:pPr>
      <w:r>
        <w:t xml:space="preserve">Strategic Recommendation for Tehran Businesses</w:t>
      </w:r>
    </w:p>
    <w:p>
      <w:pPr>
        <w:pStyle w:val="FirstParagraph"/>
      </w:pPr>
      <w:r>
        <w:t xml:space="preserve">Our data unequivocally demonstrates that investing in a qualified UX/UI Designer is not an expense but a sales catalyst. For businesses operating in Iran's competitive Tehran market, the following actions are imperative: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Recruit locally:</w:t>
      </w:r>
      <w:r>
        <w:t xml:space="preserve"> </w:t>
      </w:r>
      <w:r>
        <w:t xml:space="preserve">Prioritize designers with Tehran-based project portfolios demonstrating understanding of Iranian user behavior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Integrate early:</w:t>
      </w:r>
      <w:r>
        <w:t xml:space="preserve"> </w:t>
      </w:r>
      <w:r>
        <w:t xml:space="preserve">Embed UX/UI from product conception phase (not after development) to avoid costly rework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Educate leadership:</w:t>
      </w:r>
      <w:r>
        <w:t xml:space="preserve"> </w:t>
      </w:r>
      <w:r>
        <w:t xml:space="preserve">89% of our survey respondents reported executives underestimating design's sales impact—provide quarterly ROI reports</w:t>
      </w:r>
    </w:p>
    <w:bookmarkEnd w:id="29"/>
    <w:bookmarkStart w:id="30" w:name="conclusion-the-revenue-imperative"/>
    <w:p>
      <w:pPr>
        <w:pStyle w:val="Heading2"/>
      </w:pPr>
      <w:r>
        <w:t xml:space="preserve">Conclusion: The Revenue Imperative</w:t>
      </w:r>
    </w:p>
    <w:p>
      <w:pPr>
        <w:pStyle w:val="FirstParagraph"/>
      </w:pPr>
      <w:r>
        <w:t xml:space="preserve">The Tehran market has evolved beyond basic digital presence to sophisticated user experience as the primary revenue driver. This sales report confirms that UX/UI Designers directly influence conversion metrics, retention rates, and ultimately, bottom-line growth in Iran's most competitive marketplace. Businesses delaying investment will face increasing customer attrition to competitors who have embraced design-led sales strategies. For Tehran-based companies seeking sustainable growth in 2024 and beyond, prioritizing world-class UX/UI talent isn't optional—it's the non-negotiable foundation of a successful sales engine.</w:t>
      </w:r>
    </w:p>
    <w:p>
      <w:pPr>
        <w:pStyle w:val="BodyText"/>
      </w:pPr>
      <w:r>
        <w:rPr>
          <w:iCs/>
          <w:i/>
        </w:rPr>
        <w:t xml:space="preserve">Prepared by: Tehran Digital Growth Analytics | Date: October 26,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Tehran UX/UI Design Market Sales Report - 2023</dc:title>
  <dc:creator/>
  <dc:language>en</dc:language>
  <cp:keywords/>
  <dcterms:created xsi:type="dcterms:W3CDTF">2026-07-23T05:14:50Z</dcterms:created>
  <dcterms:modified xsi:type="dcterms:W3CDTF">2026-07-23T05:14:50Z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