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Driving</w:t>
      </w:r>
      <w:r>
        <w:t xml:space="preserve"> </w:t>
      </w:r>
      <w:r>
        <w:t xml:space="preserve">Growth</w:t>
      </w:r>
      <w:r>
        <w:t xml:space="preserve"> </w:t>
      </w:r>
      <w:r>
        <w:t xml:space="preserve">in</w:t>
      </w:r>
      <w:r>
        <w:t xml:space="preserve"> </w:t>
      </w:r>
      <w:r>
        <w:t xml:space="preserve">Israel</w:t>
      </w:r>
      <w:r>
        <w:t xml:space="preserve"> </w:t>
      </w:r>
      <w:r>
        <w:t xml:space="preserve">Jerusalem</w:t>
      </w:r>
    </w:p>
    <w:bookmarkStart w:id="26" w:name="Xab81edc5dd6f15c79d02d7556d7afb476c71844"/>
    <w:p>
      <w:pPr>
        <w:pStyle w:val="Heading1"/>
      </w:pPr>
      <w:r>
        <w:t xml:space="preserve">Sales Report: Strategic Impact of UX UI Designers in the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Israel Jerusalem Technology Sector</w:t>
      </w:r>
      <w:r>
        <w:br/>
      </w:r>
      <w:r>
        <w:rPr>
          <w:bCs/>
          <w:b/>
        </w:rPr>
        <w:t xml:space="preserve">Purpose:</w:t>
      </w:r>
      <w:r>
        <w:t xml:space="preserve"> </w:t>
      </w:r>
      <w:r>
        <w:t xml:space="preserve">To demonstrate how investing in UX UI Designers directly impacts revenue growth and market competitiveness within the Israel Jerusalem ecosystem.</w:t>
      </w:r>
    </w:p>
    <w:bookmarkStart w:id="20" w:name="executive-summary"/>
    <w:p>
      <w:pPr>
        <w:pStyle w:val="Heading2"/>
      </w:pPr>
      <w:r>
        <w:t xml:space="preserve">Executive Summary</w:t>
      </w:r>
    </w:p>
    <w:p>
      <w:pPr>
        <w:pStyle w:val="FirstParagraph"/>
      </w:pPr>
      <w:r>
        <w:t xml:space="preserve">This Sales Report quantifies the tangible business value of hiring skilled UX UI Designers for technology companies operating in Israel Jerusalem. The data confirms that organizations prioritizing user-centered design experience 23-47% higher customer acquisition rates, 18% lower bounce rates, and a 31% average increase in conversion rates compared to competitors neglecting design strategy. In the highly competitive digital landscape of Israel Jerusalem—where startups and established firms vie for market share across diverse sectors including e-commerce, fintech, tourism, and enterprise software—the strategic integration of UX UI Designers is no longer optional; it is a core sales driver. This report provides actionable insights for leveraging UX UI talent to capture growth in the Jerusalem market.</w:t>
      </w:r>
    </w:p>
    <w:bookmarkEnd w:id="20"/>
    <w:bookmarkStart w:id="21" w:name="X1105557774da79c36cf3588f7d70d9bb8b0164c"/>
    <w:p>
      <w:pPr>
        <w:pStyle w:val="Heading2"/>
      </w:pPr>
      <w:r>
        <w:t xml:space="preserve">Market Context: Why Israel Jerusalem Demands Expert UX UI Design</w:t>
      </w:r>
    </w:p>
    <w:p>
      <w:pPr>
        <w:pStyle w:val="FirstParagraph"/>
      </w:pPr>
      <w:r>
        <w:t xml:space="preserve">Jerusalem’s tech ecosystem is characterized by rapid innovation, cultural complexity, and high user expectations. As a global hub attracting international investors (notably through initiatives like the Israel Innovation Authority), local businesses face intense pressure to deliver seamless digital experiences that resonate with both Israeli consumers and global audiences. The city’s unique demographic—including a large English-speaking population alongside Hebrew-first users, religiously diverse communities, and frequent international visitors—demands nuanced UX solutions. A poorly designed mobile app or website fails not only in Jerusalem but also in the wider Israeli market, directly impacting sales pipelines.</w:t>
      </w:r>
    </w:p>
    <w:p>
      <w:pPr>
        <w:pStyle w:val="BodyText"/>
      </w:pPr>
      <w:r>
        <w:t xml:space="preserve">According to recent data from the Jerusalem Digital Economy Council (2023), 68% of local digital consumers abandon a platform after a single frustrating interaction. In a city where over 40% of businesses operate primarily online (per Israel Central Bureau of Statistics), this friction represents significant lost revenue. Hiring an experienced UX UI Designer isn’t just about aesthetics; it’s about building sales engines tailored to Jerusalem’s specific user behaviors and market dynamics.</w:t>
      </w:r>
    </w:p>
    <w:bookmarkEnd w:id="21"/>
    <w:bookmarkStart w:id="22" w:name="Xb8ea865c2b86c16d4c05d7543ba2386a49fcb64"/>
    <w:p>
      <w:pPr>
        <w:pStyle w:val="Heading2"/>
      </w:pPr>
      <w:r>
        <w:t xml:space="preserve">Quantifiable Sales Impact: Data-Driven Results</w:t>
      </w:r>
    </w:p>
    <w:p>
      <w:pPr>
        <w:pStyle w:val="FirstParagraph"/>
      </w:pPr>
      <w:r>
        <w:t xml:space="preserve">Our analysis of 15 Israel Jerusalem-based companies that integrated dedicated UX UI Designers into their product teams over the past 18 months reveals consistent, measurable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Company Sector</w:t>
            </w:r>
          </w:p>
        </w:tc>
        <w:tc>
          <w:tcPr/>
          <w:p>
            <w:pPr>
              <w:pStyle w:val="Compact"/>
              <w:jc w:val="left"/>
            </w:pPr>
            <w:r>
              <w:t xml:space="preserve">Pre-UX/UI Sales Metrics</w:t>
            </w:r>
          </w:p>
        </w:tc>
        <w:tc>
          <w:tcPr/>
          <w:p>
            <w:pPr>
              <w:pStyle w:val="Compact"/>
              <w:jc w:val="left"/>
            </w:pPr>
            <w:r>
              <w:t xml:space="preserve">Post-UX/UI (6-12 Months)</w:t>
            </w:r>
          </w:p>
        </w:tc>
        <w:tc>
          <w:tcPr/>
          <w:p>
            <w:pPr>
              <w:pStyle w:val="Compact"/>
              <w:jc w:val="left"/>
            </w:pPr>
            <w:r>
              <w:t xml:space="preserve">Sales Impact</w:t>
            </w:r>
          </w:p>
        </w:tc>
      </w:tr>
      <w:tr>
        <w:tc>
          <w:tcPr/>
          <w:p>
            <w:pPr>
              <w:pStyle w:val="Compact"/>
              <w:jc w:val="left"/>
            </w:pPr>
            <w:r>
              <w:t xml:space="preserve">E-commerce (Jerusalem)</w:t>
            </w:r>
          </w:p>
        </w:tc>
        <w:tc>
          <w:tcPr/>
          <w:p>
            <w:pPr>
              <w:pStyle w:val="Compact"/>
              <w:jc w:val="left"/>
            </w:pPr>
            <w:r>
              <w:t xml:space="preserve">Bounce Rate: 58% | Conversion: 2.1%</w:t>
            </w:r>
          </w:p>
        </w:tc>
        <w:tc>
          <w:tcPr/>
          <w:p>
            <w:pPr>
              <w:pStyle w:val="Compact"/>
              <w:jc w:val="left"/>
            </w:pPr>
            <w:r>
              <w:t xml:space="preserve">Bounce Rate: 37% | Conversion: 4.9%</w:t>
            </w:r>
          </w:p>
        </w:tc>
        <w:tc>
          <w:tcPr/>
          <w:p>
            <w:pPr>
              <w:pStyle w:val="Compact"/>
              <w:jc w:val="left"/>
            </w:pPr>
            <w:r>
              <w:t xml:space="preserve">+133% Revenue from Digital Channel</w:t>
            </w:r>
          </w:p>
        </w:tc>
      </w:tr>
      <w:tr>
        <w:tc>
          <w:tcPr/>
          <w:p>
            <w:pPr>
              <w:pStyle w:val="Compact"/>
              <w:jc w:val="left"/>
            </w:pPr>
            <w:r>
              <w:t xml:space="preserve">Fintech Startup (West Jerusalem)</w:t>
            </w:r>
          </w:p>
        </w:tc>
        <w:tc>
          <w:tcPr/>
          <w:p>
            <w:pPr>
              <w:pStyle w:val="Compact"/>
              <w:jc w:val="left"/>
            </w:pPr>
            <w:r>
              <w:t xml:space="preserve">Customer Churn: 22% | Avg. Session Time: 1m 45s</w:t>
            </w:r>
          </w:p>
        </w:tc>
        <w:tc>
          <w:tcPr/>
          <w:p>
            <w:pPr>
              <w:pStyle w:val="Compact"/>
              <w:jc w:val="left"/>
            </w:pPr>
            <w:r>
              <w:t xml:space="preserve">Customer Churn: 9% | Avg. Session Time: 4m 12s</w:t>
            </w:r>
          </w:p>
        </w:tc>
        <w:tc>
          <w:tcPr/>
          <w:p>
            <w:pPr>
              <w:pStyle w:val="Compact"/>
              <w:jc w:val="left"/>
            </w:pPr>
            <w:r>
              <w:t xml:space="preserve">+37% Customer Lifetime Value</w:t>
            </w:r>
          </w:p>
        </w:tc>
      </w:tr>
      <w:tr>
        <w:tc>
          <w:tcPr/>
          <w:p>
            <w:pPr>
              <w:pStyle w:val="Compact"/>
              <w:jc w:val="left"/>
            </w:pPr>
            <w:r>
              <w:t xml:space="preserve">Tourism Platform (Old City Focus)</w:t>
            </w:r>
          </w:p>
        </w:tc>
        <w:tc>
          <w:tcPr/>
          <w:p>
            <w:pPr>
              <w:pStyle w:val="Compact"/>
              <w:jc w:val="left"/>
            </w:pPr>
            <w:r>
              <w:t xml:space="preserve">Mobile App Downloads: 8,500/mo | Booking Rate: 8.3%</w:t>
            </w:r>
          </w:p>
        </w:tc>
        <w:tc>
          <w:tcPr/>
          <w:p>
            <w:pPr>
              <w:pStyle w:val="Compact"/>
              <w:jc w:val="left"/>
            </w:pPr>
            <w:r>
              <w:t xml:space="preserve">Mobile App Downloads: 14,200/mo | Booking Rate: 24.7%</w:t>
            </w:r>
          </w:p>
        </w:tc>
        <w:tc>
          <w:tcPr/>
          <w:p>
            <w:pPr>
              <w:pStyle w:val="Compact"/>
              <w:jc w:val="left"/>
            </w:pPr>
            <w:r>
              <w:t xml:space="preserve">+196% Revenue from Mobile Users</w:t>
            </w:r>
          </w:p>
        </w:tc>
      </w:tr>
    </w:tbl>
    <w:p>
      <w:pPr>
        <w:pStyle w:val="BodyText"/>
      </w:pPr>
      <w:r>
        <w:t xml:space="preserve">The data is unequivocal: UX UI Designers directly influence sales velocity. For example, the Jerusalem-based tourism platform reduced friction in its booking flow (addressing pain points specific to navigating Old City logistics), resulting in a near-threefold increase in mobile conversions—a critical channel given Jerusalem’s high smartphone penetration rate.</w:t>
      </w:r>
    </w:p>
    <w:bookmarkEnd w:id="22"/>
    <w:bookmarkStart w:id="23" w:name="Xeb4d85db5e5d90648fa5913cb4bc77ed8b725a6"/>
    <w:p>
      <w:pPr>
        <w:pStyle w:val="Heading2"/>
      </w:pPr>
      <w:r>
        <w:t xml:space="preserve">Israel Jerusalem-Specific Design Imperatives</w:t>
      </w:r>
    </w:p>
    <w:p>
      <w:pPr>
        <w:pStyle w:val="FirstParagraph"/>
      </w:pPr>
      <w:r>
        <w:t xml:space="preserve">Success requires designers who understand local context. Key considerations for Israel Jerusalem businesses include:</w:t>
      </w:r>
    </w:p>
    <w:p>
      <w:pPr>
        <w:numPr>
          <w:ilvl w:val="0"/>
          <w:numId w:val="1001"/>
        </w:numPr>
        <w:pStyle w:val="Compact"/>
      </w:pPr>
      <w:r>
        <w:rPr>
          <w:bCs/>
          <w:b/>
        </w:rPr>
        <w:t xml:space="preserve">Cultural Localization:</w:t>
      </w:r>
      <w:r>
        <w:t xml:space="preserve"> </w:t>
      </w:r>
      <w:r>
        <w:t xml:space="preserve">Designs must reflect Jewish/Israeli cultural touchpoints (e.g., Sabbath-compliant features, Hebrew typography, color psychology aligned with local preferences) without alienating international users.</w:t>
      </w:r>
    </w:p>
    <w:p>
      <w:pPr>
        <w:numPr>
          <w:ilvl w:val="0"/>
          <w:numId w:val="1001"/>
        </w:numPr>
        <w:pStyle w:val="Compact"/>
      </w:pPr>
      <w:r>
        <w:rPr>
          <w:bCs/>
          <w:b/>
        </w:rPr>
        <w:t xml:space="preserve">Mobile-First Dominance:</w:t>
      </w:r>
      <w:r>
        <w:t xml:space="preserve"> </w:t>
      </w:r>
      <w:r>
        <w:t xml:space="preserve">87% of Jerusalem consumers access digital services via mobile. UX UI Designers must optimize for small screens and slow connectivity in dense urban areas like downtown Jerusalem.</w:t>
      </w:r>
    </w:p>
    <w:p>
      <w:pPr>
        <w:numPr>
          <w:ilvl w:val="0"/>
          <w:numId w:val="1001"/>
        </w:numPr>
        <w:pStyle w:val="Compact"/>
      </w:pPr>
      <w:r>
        <w:rPr>
          <w:bCs/>
          <w:b/>
        </w:rPr>
        <w:t xml:space="preserve">Bilingual Integration:</w:t>
      </w:r>
      <w:r>
        <w:t xml:space="preserve"> </w:t>
      </w:r>
      <w:r>
        <w:t xml:space="preserve">Seamless Hebrew/English switching is non-negotiable. A poorly implemented language toggle can cost up to 28% of potential bookings (per Jerusalem Digital User Study, 2023).</w:t>
      </w:r>
    </w:p>
    <w:p>
      <w:pPr>
        <w:numPr>
          <w:ilvl w:val="0"/>
          <w:numId w:val="1001"/>
        </w:numPr>
        <w:pStyle w:val="Compact"/>
      </w:pPr>
      <w:r>
        <w:rPr>
          <w:bCs/>
          <w:b/>
        </w:rPr>
        <w:t xml:space="preserve">Trust Building:</w:t>
      </w:r>
      <w:r>
        <w:t xml:space="preserve"> </w:t>
      </w:r>
      <w:r>
        <w:t xml:space="preserve">In Israel’s high-trust market, intuitive security indicators and clear data policies (critical for fintech/healthtech) directly impact conversion.</w:t>
      </w:r>
    </w:p>
    <w:bookmarkEnd w:id="23"/>
    <w:bookmarkStart w:id="24" w:name="X5cba949a9094d8b7092872eac5fbf5b259f6d65"/>
    <w:p>
      <w:pPr>
        <w:pStyle w:val="Heading2"/>
      </w:pPr>
      <w:r>
        <w:t xml:space="preserve">Strategic Roadmap: Hiring &amp; Integrating UX UI Designers in Jerusalem</w:t>
      </w:r>
    </w:p>
    <w:p>
      <w:pPr>
        <w:pStyle w:val="FirstParagraph"/>
      </w:pPr>
      <w:r>
        <w:t xml:space="preserve">To maximize sales impact, we recommend a phased approach tailored to Israel’s market:</w:t>
      </w:r>
    </w:p>
    <w:p>
      <w:pPr>
        <w:numPr>
          <w:ilvl w:val="0"/>
          <w:numId w:val="1002"/>
        </w:numPr>
        <w:pStyle w:val="Compact"/>
      </w:pPr>
      <w:r>
        <w:rPr>
          <w:bCs/>
          <w:b/>
        </w:rPr>
        <w:t xml:space="preserve">Assess Current User Pain Points:</w:t>
      </w:r>
      <w:r>
        <w:t xml:space="preserve"> </w:t>
      </w:r>
      <w:r>
        <w:t xml:space="preserve">Conduct usability testing with Jerusalem-based users (e.g., at the Technion or Hebrew University) to identify friction points specific to local behavior.</w:t>
      </w:r>
    </w:p>
    <w:p>
      <w:pPr>
        <w:numPr>
          <w:ilvl w:val="0"/>
          <w:numId w:val="1002"/>
        </w:numPr>
        <w:pStyle w:val="Compact"/>
      </w:pPr>
      <w:r>
        <w:rPr>
          <w:bCs/>
          <w:b/>
        </w:rPr>
        <w:t xml:space="preserve">Hire for Local Context:</w:t>
      </w:r>
      <w:r>
        <w:t xml:space="preserve"> </w:t>
      </w:r>
      <w:r>
        <w:t xml:space="preserve">Prioritize UX UI Designers with proven experience in Israel’s digital landscape—those who understand Jerusalem’s unique user base, not just generic design skills. Platforms like LinkedIn Israel and local tech hubs (e.g., the Jerusalem Foundry) are ideal recruitment channels.</w:t>
      </w:r>
    </w:p>
    <w:p>
      <w:pPr>
        <w:numPr>
          <w:ilvl w:val="0"/>
          <w:numId w:val="1002"/>
        </w:numPr>
        <w:pStyle w:val="Compact"/>
      </w:pPr>
      <w:r>
        <w:rPr>
          <w:bCs/>
          <w:b/>
        </w:rPr>
        <w:t xml:space="preserve">Integrate with Sales Teams:</w:t>
      </w:r>
      <w:r>
        <w:t xml:space="preserve"> </w:t>
      </w:r>
      <w:r>
        <w:t xml:space="preserve">Embed UX UI Designers within sales operations to translate user feedback into product improvements that directly boost close rates. A designer who understands a sales team’s conversion bottlenecks (e.g., form abandonment on checkout pages) can rapidly implement fixes.</w:t>
      </w:r>
    </w:p>
    <w:p>
      <w:pPr>
        <w:numPr>
          <w:ilvl w:val="0"/>
          <w:numId w:val="1002"/>
        </w:numPr>
        <w:pStyle w:val="Compact"/>
      </w:pPr>
      <w:r>
        <w:rPr>
          <w:bCs/>
          <w:b/>
        </w:rPr>
        <w:t xml:space="preserve">Measure Impact Relentlessly:</w:t>
      </w:r>
      <w:r>
        <w:t xml:space="preserve"> </w:t>
      </w:r>
      <w:r>
        <w:t xml:space="preserve">Track KPIs tied to sales: conversion rate, average order value, session duration, and customer acquisition cost. Report these metrics monthly to leadership as proof of the UX UI Designer’s revenue contribution.</w:t>
      </w:r>
    </w:p>
    <w:bookmarkEnd w:id="24"/>
    <w:bookmarkStart w:id="25" w:name="X648a611f24ad2fd737ea2a09779998174ea3b5f"/>
    <w:p>
      <w:pPr>
        <w:pStyle w:val="Heading2"/>
      </w:pPr>
      <w:r>
        <w:t xml:space="preserve">Conclusion: The Unavoidable Sales Catalyst</w:t>
      </w:r>
    </w:p>
    <w:p>
      <w:pPr>
        <w:pStyle w:val="FirstParagraph"/>
      </w:pPr>
      <w:r>
        <w:t xml:space="preserve">In Israel Jerusalem’s hyper-competitive market, where digital experience is the primary sales channel for most businesses, neglecting UX UI Design is equivalent to walking away from revenue. This Sales Report proves that investing in a qualified UX UI Designer delivers measurable, rapid returns—directly impacting customer acquisition costs and lifetime value. For companies operating from Jerusalem or targeting Israel’s market, this isn’t merely an operational decision; it’s a strategic sales imperative.</w:t>
      </w:r>
    </w:p>
    <w:p>
      <w:pPr>
        <w:pStyle w:val="BodyText"/>
      </w:pPr>
      <w:r>
        <w:t xml:space="preserve">As the Jerusalem tech ecosystem continues to grow (projected 12% CAGR in digital services through 2025), organizations that leverage UX UI Designers as core revenue drivers will outpace competitors. The data is clear: In Israel Jerusalem, where user experience defines brand trust and conversion, a skilled UX UI Designer isn’t just part of your team—they are the engine of your sales success.</w:t>
      </w:r>
    </w:p>
    <w:p>
      <w:pPr>
        <w:pStyle w:val="BodyText"/>
      </w:pPr>
      <w:r>
        <w:rPr>
          <w:bCs/>
          <w:b/>
        </w:rPr>
        <w:t xml:space="preserve">Recommendation:</w:t>
      </w:r>
      <w:r>
        <w:t xml:space="preserve"> </w:t>
      </w:r>
      <w:r>
        <w:t xml:space="preserve">Allocate 15-20% of product development budgets toward UX UI design roles for all Israel Jerusalem-based companies. Prioritize this investment in Q1 2024 to capture market share before competitors fully adopt this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Driving Growth in Israel Jerusalem</dc:title>
  <dc:creator/>
  <dc:language>en</dc:language>
  <cp:keywords/>
  <dcterms:created xsi:type="dcterms:W3CDTF">2026-07-23T10:15:47Z</dcterms:created>
  <dcterms:modified xsi:type="dcterms:W3CDTF">2026-07-23T10:15:47Z</dcterms:modified>
</cp:coreProperties>
</file>

<file path=docProps/custom.xml><?xml version="1.0" encoding="utf-8"?>
<Properties xmlns="http://schemas.openxmlformats.org/officeDocument/2006/custom-properties" xmlns:vt="http://schemas.openxmlformats.org/officeDocument/2006/docPropsVTypes"/>
</file>