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Sales</w:t>
      </w:r>
      <w:r>
        <w:t xml:space="preserve"> </w:t>
      </w:r>
      <w:r>
        <w:t xml:space="preserve">Report:</w:t>
      </w:r>
      <w:r>
        <w:t xml:space="preserve"> </w:t>
      </w:r>
      <w:r>
        <w:t xml:space="preserve">Tel</w:t>
      </w:r>
      <w:r>
        <w:t xml:space="preserve"> </w:t>
      </w:r>
      <w:r>
        <w:t xml:space="preserve">Aviv</w:t>
      </w:r>
      <w:r>
        <w:t xml:space="preserve"> </w:t>
      </w:r>
      <w:r>
        <w:t xml:space="preserve">Market</w:t>
      </w:r>
      <w:r>
        <w:t xml:space="preserve"> </w:t>
      </w:r>
      <w:r>
        <w:t xml:space="preserve">Analysis</w:t>
      </w:r>
    </w:p>
    <w:bookmarkStart w:id="30" w:name="Xc02723116b18a687f909633e3fb6937e96eef83"/>
    <w:p>
      <w:pPr>
        <w:pStyle w:val="Heading1"/>
      </w:pPr>
      <w:r>
        <w:t xml:space="preserve">Comprehensive Sales Report: UX/UI Designer Talent Acquisition &amp; Market Performance in Israel Tel Aviv</w:t>
      </w:r>
    </w:p>
    <w:bookmarkStart w:id="20" w:name="executive-summary"/>
    <w:p>
      <w:pPr>
        <w:pStyle w:val="Heading2"/>
      </w:pPr>
      <w:r>
        <w:t xml:space="preserve">Executive Summary</w:t>
      </w:r>
    </w:p>
    <w:p>
      <w:pPr>
        <w:pStyle w:val="FirstParagraph"/>
      </w:pPr>
      <w:r>
        <w:t xml:space="preserve">This report details the current sales performance, market dynamics, and strategic opportunities for hiring top-tier UX/UI Designers in Tel Aviv, Israel. As the digital innovation hub of the Middle East, Tel Aviv's tech ecosystem has created unprecedented demand for exceptional user experience professionals. Our sales data from Q1-Q3 2023 reveals a 42% year-over-year increase in client inquiries specifically seeking</w:t>
      </w:r>
      <w:r>
        <w:t xml:space="preserve"> </w:t>
      </w:r>
      <w:r>
        <w:rPr>
          <w:bCs/>
          <w:b/>
        </w:rPr>
        <w:t xml:space="preserve">UX UI Designer</w:t>
      </w:r>
      <w:r>
        <w:t xml:space="preserve"> </w:t>
      </w:r>
      <w:r>
        <w:t xml:space="preserve">talent, with Tel Aviv accounting for 78% of all Israel-based design service sales. This document serves as both an internal performance review and strategic roadmap for capitalizing on Tel Aviv's thriving creative economy.</w:t>
      </w:r>
    </w:p>
    <w:bookmarkEnd w:id="20"/>
    <w:bookmarkStart w:id="21" w:name="Xad597b9b13ee264c5670176ef212e20093bf9d5"/>
    <w:p>
      <w:pPr>
        <w:pStyle w:val="Heading2"/>
      </w:pPr>
      <w:r>
        <w:t xml:space="preserve">Market Analysis: Tel Aviv's UX/UI Design Demand Landscape</w:t>
      </w:r>
    </w:p>
    <w:p>
      <w:pPr>
        <w:pStyle w:val="FirstParagraph"/>
      </w:pPr>
      <w:r>
        <w:t xml:space="preserve">Israel Tel Aviv has emerged as a global hotbed for digital innovation, home to over 1,500 tech startups and 35% of Israel's venture capital funding. Our sales pipeline analysis confirms that</w:t>
      </w:r>
      <w:r>
        <w:t xml:space="preserve"> </w:t>
      </w:r>
      <w:r>
        <w:rPr>
          <w:bCs/>
          <w:b/>
        </w:rPr>
        <w:t xml:space="preserve">UX UI Designer</w:t>
      </w:r>
      <w:r>
        <w:t xml:space="preserve"> </w:t>
      </w:r>
      <w:r>
        <w:t xml:space="preserve">roles represent the fastest-growing segment in our talent acquisition portfolio within Israel. Key drivers include:</w:t>
      </w:r>
    </w:p>
    <w:p>
      <w:pPr>
        <w:numPr>
          <w:ilvl w:val="0"/>
          <w:numId w:val="1001"/>
        </w:numPr>
        <w:pStyle w:val="Compact"/>
      </w:pPr>
      <w:r>
        <w:rPr>
          <w:bCs/>
          <w:b/>
        </w:rPr>
        <w:t xml:space="preserve">Startup Boom</w:t>
      </w:r>
      <w:r>
        <w:t xml:space="preserve">: 72% of new Tel Aviv-based companies prioritize UX/UI design in their founding team composition (Source: Israel Innovation Authority, Q2 2023)</w:t>
      </w:r>
    </w:p>
    <w:p>
      <w:pPr>
        <w:numPr>
          <w:ilvl w:val="0"/>
          <w:numId w:val="1001"/>
        </w:numPr>
        <w:pStyle w:val="Compact"/>
      </w:pPr>
      <w:r>
        <w:rPr>
          <w:bCs/>
          <w:b/>
        </w:rPr>
        <w:t xml:space="preserve">Enterprise Digital Transformation</w:t>
      </w:r>
      <w:r>
        <w:t xml:space="preserve">: Major Israeli enterprises (e.g., Wix, Fiverr, and fintech leaders) are aggressively outsourcing design services to reduce time-to-market</w:t>
      </w:r>
    </w:p>
    <w:p>
      <w:pPr>
        <w:numPr>
          <w:ilvl w:val="0"/>
          <w:numId w:val="1001"/>
        </w:numPr>
        <w:pStyle w:val="Compact"/>
      </w:pPr>
      <w:r>
        <w:rPr>
          <w:bCs/>
          <w:b/>
        </w:rPr>
        <w:t xml:space="preserve">Talent Gap</w:t>
      </w:r>
      <w:r>
        <w:t xml:space="preserve">: Only 18% of Tel Aviv-based design candidates possess full-stack experience required for premium projects, creating a significant sales opportunity for specialized talent acquisition</w:t>
      </w:r>
    </w:p>
    <w:bookmarkEnd w:id="21"/>
    <w:bookmarkStart w:id="22" w:name="q3-2023-sales-performance-tel-aviv-focus"/>
    <w:p>
      <w:pPr>
        <w:pStyle w:val="Heading2"/>
      </w:pPr>
      <w:r>
        <w:t xml:space="preserve">Q3 2023 Sales Performance: Tel Aviv Focus</w:t>
      </w:r>
    </w:p>
    <w:p>
      <w:pPr>
        <w:pStyle w:val="FirstParagraph"/>
      </w:pPr>
      <w:r>
        <w:t xml:space="preserve">Our regional sales team achieved remarkable milestones in Israel Tel Aviv during Q3:</w:t>
      </w:r>
    </w:p>
    <w:p>
      <w:pPr>
        <w:pStyle w:val="BodyText"/>
      </w:pPr>
      <w:r>
        <w:t xml:space="preserve">KPI</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UX/UI Designer Placements in Tel Aviv</w:t>
      </w:r>
    </w:p>
    <w:p>
      <w:pPr>
        <w:pStyle w:val="BodyText"/>
      </w:pPr>
      <w:r>
        <w:t xml:space="preserve">17</w:t>
      </w:r>
    </w:p>
    <w:p>
      <w:pPr>
        <w:pStyle w:val="BodyText"/>
      </w:pPr>
      <w:r>
        <w:t xml:space="preserve">29</w:t>
      </w:r>
    </w:p>
    <w:p>
      <w:pPr>
        <w:pStyle w:val="BodyText"/>
      </w:pPr>
      <w:r>
        <w:t xml:space="preserve">+70.6%</w:t>
      </w:r>
    </w:p>
    <w:p>
      <w:pPr>
        <w:pStyle w:val="BodyText"/>
      </w:pPr>
      <w:r>
        <w:t xml:space="preserve">Average Contract Value (ILS)</w:t>
      </w:r>
    </w:p>
    <w:p>
      <w:pPr>
        <w:pStyle w:val="BodyText"/>
      </w:pPr>
      <w:r>
        <w:t xml:space="preserve">285,000</w:t>
      </w:r>
    </w:p>
    <w:p>
      <w:pPr>
        <w:pStyle w:val="BodyText"/>
      </w:pPr>
      <w:r>
        <w:t xml:space="preserve">&lt;</w:t>
      </w:r>
    </w:p>
    <w:p>
      <w:pPr>
        <w:pStyle w:val="BodyText"/>
      </w:pPr>
      <w:r>
        <w:t xml:space="preserve">347,500</w:t>
      </w:r>
    </w:p>
    <w:p>
      <w:pPr>
        <w:pStyle w:val="BodyText"/>
      </w:pPr>
      <w:r>
        <w:t xml:space="preserve">Client Retention Rate</w:t>
      </w:r>
    </w:p>
    <w:p>
      <w:pPr>
        <w:pStyle w:val="BodyText"/>
      </w:pPr>
      <w:r>
        <w:t xml:space="preserve">82%</w:t>
      </w:r>
    </w:p>
    <w:p>
      <w:pPr>
        <w:pStyle w:val="BodyText"/>
      </w:pPr>
      <w:r>
        <w:t xml:space="preserve">91%</w:t>
      </w:r>
    </w:p>
    <w:p>
      <w:pPr>
        <w:pStyle w:val="BodyText"/>
      </w:pPr>
      <w:r>
        <w:t xml:space="preserve">New Enterprise Clients Acquired</w:t>
      </w:r>
    </w:p>
    <w:p>
      <w:pPr>
        <w:pStyle w:val="BodyText"/>
      </w:pPr>
      <w:r>
        <w:t xml:space="preserve">5</w:t>
      </w:r>
    </w:p>
    <w:p>
      <w:pPr>
        <w:pStyle w:val="BodyText"/>
      </w:pPr>
      <w:r>
        <w:t xml:space="preserve">&lt;</w:t>
      </w:r>
    </w:p>
    <w:p>
      <w:pPr>
        <w:pStyle w:val="BodyText"/>
      </w:pPr>
      <w:r>
        <w:t xml:space="preserve">12</w:t>
      </w:r>
    </w:p>
    <w:p>
      <w:pPr>
        <w:pStyle w:val="BodyText"/>
      </w:pPr>
      <w:r>
        <w:t xml:space="preserve">The 70.6% surge in placements directly correlates with Tel Aviv's new regulatory frameworks supporting digital product development. Our sales strategy focusing on "Tel Aviv-specific UX/UI solutions" – emphasizing local user behavior patterns and cultural nuances – has been critical to this success.</w:t>
      </w:r>
    </w:p>
    <w:bookmarkEnd w:id="22"/>
    <w:bookmarkStart w:id="26" w:name="client-success-stories-tel-aviv-impact"/>
    <w:p>
      <w:pPr>
        <w:pStyle w:val="Heading2"/>
      </w:pPr>
      <w:r>
        <w:t xml:space="preserve">Client Success Stories: Tel Aviv Impact</w:t>
      </w:r>
    </w:p>
    <w:p>
      <w:pPr>
        <w:pStyle w:val="FirstParagraph"/>
      </w:pPr>
      <w:r>
        <w:t xml:space="preserve">Three flagship projects demonstrate our</w:t>
      </w:r>
      <w:r>
        <w:t xml:space="preserve"> </w:t>
      </w:r>
      <w:r>
        <w:rPr>
          <w:bCs/>
          <w:b/>
        </w:rPr>
        <w:t xml:space="preserve">UX UI Designer</w:t>
      </w:r>
      <w:r>
        <w:t xml:space="preserve"> </w:t>
      </w:r>
      <w:r>
        <w:t xml:space="preserve">sales excellence in Israel:</w:t>
      </w:r>
    </w:p>
    <w:bookmarkStart w:id="23" w:name="Xe8b6851b3bbbd13fad660d47ddacf5cc7b08245"/>
    <w:p>
      <w:pPr>
        <w:pStyle w:val="Heading3"/>
      </w:pPr>
      <w:r>
        <w:t xml:space="preserve">CASE STUDY 1: Fintech Revolution (Tel Aviv-based Startup)</w:t>
      </w:r>
    </w:p>
    <w:p>
      <w:pPr>
        <w:pStyle w:val="FirstParagraph"/>
      </w:pPr>
      <w:r>
        <w:rPr>
          <w:iCs/>
          <w:i/>
        </w:rPr>
        <w:t xml:space="preserve">Sales Outcome:</w:t>
      </w:r>
      <w:r>
        <w:t xml:space="preserve"> </w:t>
      </w:r>
      <w:r>
        <w:t xml:space="preserve">Secured $1.2M contract for full UX/UI redesign of mobile banking platform. Our Tel Aviv design team implemented localized payment flows accommodating Israeli cultural preferences (e.g., simplified holiday transactions), resulting in 47% higher user retention for the client.</w:t>
      </w:r>
    </w:p>
    <w:bookmarkEnd w:id="23"/>
    <w:bookmarkStart w:id="24" w:name="X42954b3c1bb5f9b36169395621130e83c680486"/>
    <w:p>
      <w:pPr>
        <w:pStyle w:val="Heading3"/>
      </w:pPr>
      <w:r>
        <w:t xml:space="preserve">CASE STUDY 2: Healthcare Tech Enterprise (Tel Aviv HQ)</w:t>
      </w:r>
    </w:p>
    <w:p>
      <w:pPr>
        <w:pStyle w:val="FirstParagraph"/>
      </w:pPr>
      <w:r>
        <w:rPr>
          <w:iCs/>
          <w:i/>
        </w:rPr>
        <w:t xml:space="preserve">Sales Outcome:</w:t>
      </w:r>
      <w:r>
        <w:t xml:space="preserve"> </w:t>
      </w:r>
      <w:r>
        <w:t xml:space="preserve">Closed $850K agreement with major healthcare provider to overhaul telemedicine UX. Our solution addressed Tel Aviv-specific challenges like multi-language support for immigrant communities, directly contributing to a 32% increase in patient engagement metrics within 90 days of launch.</w:t>
      </w:r>
    </w:p>
    <w:bookmarkEnd w:id="24"/>
    <w:bookmarkStart w:id="25" w:name="X7211746a2684d50994c76427f7f1586575b7e8f"/>
    <w:p>
      <w:pPr>
        <w:pStyle w:val="Heading3"/>
      </w:pPr>
      <w:r>
        <w:t xml:space="preserve">CASE STUDY 3: E-commerce Platform (Tel Aviv Scale-Up)</w:t>
      </w:r>
    </w:p>
    <w:p>
      <w:pPr>
        <w:pStyle w:val="FirstParagraph"/>
      </w:pPr>
      <w:r>
        <w:rPr>
          <w:iCs/>
          <w:i/>
        </w:rPr>
        <w:t xml:space="preserve">Sales Outcome:</w:t>
      </w:r>
      <w:r>
        <w:t xml:space="preserve"> </w:t>
      </w:r>
      <w:r>
        <w:t xml:space="preserve">Delivered $1.5M UX optimization package that increased conversion rates by 63% through culturally tailored mobile-first design. This project became our most referred sales case in Israel Tel Aviv, generating three new client opportunities.</w:t>
      </w:r>
    </w:p>
    <w:bookmarkEnd w:id="25"/>
    <w:bookmarkEnd w:id="26"/>
    <w:bookmarkStart w:id="27" w:name="X685a0f61d2398170b26951ad79436d152447c9f"/>
    <w:p>
      <w:pPr>
        <w:pStyle w:val="Heading2"/>
      </w:pPr>
      <w:r>
        <w:t xml:space="preserve">Competitive Differentiation: Why Tel Aviv Chooses Our UX/UI Sales Approach</w:t>
      </w:r>
    </w:p>
    <w:p>
      <w:pPr>
        <w:pStyle w:val="FirstParagraph"/>
      </w:pPr>
      <w:r>
        <w:t xml:space="preserve">Our success stems from three strategic pillars uniquely positioned for the Israel Tel Aviv market:</w:t>
      </w:r>
    </w:p>
    <w:p>
      <w:pPr>
        <w:numPr>
          <w:ilvl w:val="0"/>
          <w:numId w:val="1002"/>
        </w:numPr>
        <w:pStyle w:val="Compact"/>
      </w:pPr>
      <w:r>
        <w:rPr>
          <w:bCs/>
          <w:b/>
        </w:rPr>
        <w:t xml:space="preserve">Cultural Intelligence Integration</w:t>
      </w:r>
      <w:r>
        <w:t xml:space="preserve">: Unlike global competitors, our sales team includes native Hebrew-speaking UX UI Designers who understand Tel Aviv's user psychology (e.g., preference for minimalist interfaces with high emotional resonance).</w:t>
      </w:r>
    </w:p>
    <w:p>
      <w:pPr>
        <w:numPr>
          <w:ilvl w:val="0"/>
          <w:numId w:val="1002"/>
        </w:numPr>
        <w:pStyle w:val="Compact"/>
      </w:pPr>
      <w:r>
        <w:rPr>
          <w:bCs/>
          <w:b/>
        </w:rPr>
        <w:t xml:space="preserve">Local Ecosystem Partnerships</w:t>
      </w:r>
      <w:r>
        <w:t xml:space="preserve">: Strategic alliances with Tel Aviv institutions like The Digital Hub, CitiTech, and the Israel Product Management Association generate 68% of qualified leads.</w:t>
      </w:r>
    </w:p>
    <w:p>
      <w:pPr>
        <w:numPr>
          <w:ilvl w:val="0"/>
          <w:numId w:val="1002"/>
        </w:numPr>
        <w:pStyle w:val="Compact"/>
      </w:pPr>
      <w:r>
        <w:rPr>
          <w:bCs/>
          <w:b/>
        </w:rPr>
        <w:t xml:space="preserve">Premium Talent Niche Positioning</w:t>
      </w:r>
      <w:r>
        <w:t xml:space="preserve">: We've successfully positioned ourselves as specialists in "Tel Aviv-ready UX/UI Designers" – candidates who understand local regulations (e.g., GDPR compliance with Israeli data laws) and market expectations.</w:t>
      </w:r>
    </w:p>
    <w:bookmarkEnd w:id="27"/>
    <w:bookmarkStart w:id="28" w:name="X10daebfc750327c1e9b3b96b93a54c7ec0eb2c5"/>
    <w:p>
      <w:pPr>
        <w:pStyle w:val="Heading2"/>
      </w:pPr>
      <w:r>
        <w:t xml:space="preserve">Challenges &amp; Strategic Recommendations for Israel Tel Aviv Growth</w:t>
      </w:r>
    </w:p>
    <w:p>
      <w:pPr>
        <w:pStyle w:val="FirstParagraph"/>
      </w:pPr>
      <w:r>
        <w:t xml:space="preserve">Despite strong momentum, two critical challenges require immediate attention:</w:t>
      </w:r>
    </w:p>
    <w:p>
      <w:pPr>
        <w:numPr>
          <w:ilvl w:val="0"/>
          <w:numId w:val="1003"/>
        </w:numPr>
        <w:pStyle w:val="Compact"/>
      </w:pPr>
      <w:r>
        <w:rPr>
          <w:bCs/>
          <w:b/>
        </w:rPr>
        <w:t xml:space="preserve">Talent Shortage Escalation</w:t>
      </w:r>
      <w:r>
        <w:t xml:space="preserve">: The 35% year-over-year increase in UX/UI demand outpaces local talent supply. We recommend expanding our "Tel Aviv Design Academy" program with partners like Tel Aviv University to develop homegrown talent.</w:t>
      </w:r>
    </w:p>
    <w:p>
      <w:pPr>
        <w:numPr>
          <w:ilvl w:val="0"/>
          <w:numId w:val="1003"/>
        </w:numPr>
        <w:pStyle w:val="Compact"/>
      </w:pPr>
      <w:r>
        <w:rPr>
          <w:bCs/>
          <w:b/>
        </w:rPr>
        <w:t xml:space="preserve">Enterprise Sales Complexity</w:t>
      </w:r>
      <w:r>
        <w:t xml:space="preserve">: Large clients require customized solutions beyond standard packages. Our sales team needs specialized training on Israel's unique procurement processes for design services.</w:t>
      </w:r>
    </w:p>
    <w:p>
      <w:pPr>
        <w:pStyle w:val="FirstParagraph"/>
      </w:pPr>
      <w:r>
        <w:t xml:space="preserve">Strategic recommendations for Q4 2023:</w:t>
      </w:r>
    </w:p>
    <w:p>
      <w:pPr>
        <w:numPr>
          <w:ilvl w:val="0"/>
          <w:numId w:val="1004"/>
        </w:numPr>
        <w:pStyle w:val="Compact"/>
      </w:pPr>
      <w:r>
        <w:rPr>
          <w:bCs/>
          <w:b/>
        </w:rPr>
        <w:t xml:space="preserve">Launch Tel Aviv UX Summit</w:t>
      </w:r>
      <w:r>
        <w:t xml:space="preserve">: Host a premium industry event targeting Israeli tech leaders (estimated to generate $350K in new sales pipeline)</w:t>
      </w:r>
    </w:p>
    <w:p>
      <w:pPr>
        <w:numPr>
          <w:ilvl w:val="0"/>
          <w:numId w:val="1004"/>
        </w:numPr>
        <w:pStyle w:val="Compact"/>
      </w:pPr>
      <w:r>
        <w:rPr>
          <w:bCs/>
          <w:b/>
        </w:rPr>
        <w:t xml:space="preserve">Develop Israel-Specific UX Framework</w:t>
      </w:r>
      <w:r>
        <w:t xml:space="preserve">: Create a proprietary methodology for Tel Aviv user behavior patterns (e.g., "The Tel Aviv Interaction Index") as a sales differentiator</w:t>
      </w:r>
    </w:p>
    <w:p>
      <w:pPr>
        <w:numPr>
          <w:ilvl w:val="0"/>
          <w:numId w:val="1004"/>
        </w:numPr>
        <w:pStyle w:val="Compact"/>
      </w:pPr>
      <w:r>
        <w:rPr>
          <w:bCs/>
          <w:b/>
        </w:rPr>
        <w:t xml:space="preserve">Expand Enterprise Sales Team</w:t>
      </w:r>
      <w:r>
        <w:t xml:space="preserve">: Add two dedicated Israel-based sales specialists focusing on enterprise clients in the fintech and healthtech sectors where demand is highest</w:t>
      </w:r>
    </w:p>
    <w:bookmarkEnd w:id="28"/>
    <w:bookmarkStart w:id="29" w:name="X9eb0748583066dc3122ce581ee22b198314af45"/>
    <w:p>
      <w:pPr>
        <w:pStyle w:val="Heading2"/>
      </w:pPr>
      <w:r>
        <w:t xml:space="preserve">Conclusion: The Tel Aviv UX/UI Future is Now</w:t>
      </w:r>
    </w:p>
    <w:p>
      <w:pPr>
        <w:pStyle w:val="FirstParagraph"/>
      </w:pPr>
      <w:r>
        <w:t xml:space="preserve">The data is unequivocal: Tel Aviv's market for</w:t>
      </w:r>
      <w:r>
        <w:t xml:space="preserve"> </w:t>
      </w:r>
      <w:r>
        <w:rPr>
          <w:bCs/>
          <w:b/>
        </w:rPr>
        <w:t xml:space="preserve">UX UI Designer</w:t>
      </w:r>
      <w:r>
        <w:t xml:space="preserve"> </w:t>
      </w:r>
      <w:r>
        <w:t xml:space="preserve">services has reached critical mass. Our sales performance demonstrates that specialization in Israel-specific design requirements isn't just advantageous – it's the only path to sustainable growth in this competitive landscape. As the digital heart of Israel continues its transformation, our strategic focus on Tel Aviv as a dedicated market segment has proven to be a revenue accelerator. We project 2024 sales will reach $14.7M in UX/UI design services from Israel Tel Aviv clients alone – representing a 58% compound annual growth rate since 2021.</w:t>
      </w:r>
    </w:p>
    <w:p>
      <w:pPr>
        <w:pStyle w:val="BodyText"/>
      </w:pPr>
      <w:r>
        <w:t xml:space="preserve">By doubling down on local expertise, cultural intelligence, and enterprise sales strategy tailored for Tel Aviv's unique ecosystem, our company is positioned to lead the UX/UI design service market in Israel. The future of digital experience in Israel doesn't just belong to Tel Aviv – it will be designed here.</w:t>
      </w:r>
    </w:p>
    <w:p>
      <w:r>
        <w:pict>
          <v:rect style="width:0;height:1.5pt" o:hralign="center" o:hrstd="t" o:hr="t"/>
        </w:pict>
      </w:r>
    </w:p>
    <w:p>
      <w:pPr>
        <w:pStyle w:val="FirstParagraph"/>
      </w:pPr>
      <w:r>
        <w:rPr>
          <w:iCs/>
          <w:i/>
        </w:rPr>
        <w:t xml:space="preserve">Prepared for: Executive Leadership &amp; Sales Strategy Committee</w:t>
      </w:r>
      <w:r>
        <w:br/>
      </w:r>
      <w:r>
        <w:rPr>
          <w:iCs/>
          <w:i/>
        </w:rPr>
        <w:t xml:space="preserve">Report Date: October 26, 2023</w:t>
      </w:r>
      <w:r>
        <w:br/>
      </w:r>
      <w:r>
        <w:rPr>
          <w:iCs/>
          <w:i/>
        </w:rPr>
        <w:t xml:space="preserve">Analysis Period: January 1, 2023 - September 30,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Sales Report: Tel Aviv Market Analysis</dc:title>
  <dc:creator/>
  <dc:language>en</dc:language>
  <cp:keywords/>
  <dcterms:created xsi:type="dcterms:W3CDTF">2026-07-23T16:49:32Z</dcterms:created>
  <dcterms:modified xsi:type="dcterms:W3CDTF">2026-07-23T16:49:32Z</dcterms:modified>
</cp:coreProperties>
</file>

<file path=docProps/custom.xml><?xml version="1.0" encoding="utf-8"?>
<Properties xmlns="http://schemas.openxmlformats.org/officeDocument/2006/custom-properties" xmlns:vt="http://schemas.openxmlformats.org/officeDocument/2006/docPropsVTypes"/>
</file>