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in</w:t>
      </w:r>
      <w:r>
        <w:t xml:space="preserve"> </w:t>
      </w:r>
      <w:r>
        <w:t xml:space="preserve">Italy</w:t>
      </w:r>
      <w:r>
        <w:t xml:space="preserve"> </w:t>
      </w:r>
      <w:r>
        <w:t xml:space="preserve">Milan</w:t>
      </w:r>
    </w:p>
    <w:bookmarkStart w:id="27" w:name="Xa37d341f5891eff4330746eaf4f842ac1408bf0"/>
    <w:p>
      <w:pPr>
        <w:pStyle w:val="Heading1"/>
      </w:pPr>
      <w:r>
        <w:t xml:space="preserve">Sales Report: Strategic Opportunity for UX UI Designers in Italy Milan</w:t>
      </w:r>
    </w:p>
    <w:p>
      <w:pPr>
        <w:pStyle w:val="FirstParagraph"/>
      </w:pPr>
      <w:r>
        <w:t xml:space="preserve">This comprehensive sales report analyzes the rapidly evolving demand for professional</w:t>
      </w:r>
      <w:r>
        <w:t xml:space="preserve"> </w:t>
      </w:r>
      <w:r>
        <w:rPr>
          <w:bCs/>
          <w:b/>
        </w:rPr>
        <w:t xml:space="preserve">UX UI Designer</w:t>
      </w:r>
      <w:r>
        <w:t xml:space="preserve"> </w:t>
      </w:r>
      <w:r>
        <w:t xml:space="preserve">talent within the dynamic business ecosystem of</w:t>
      </w:r>
      <w:r>
        <w:t xml:space="preserve"> </w:t>
      </w:r>
      <w:r>
        <w:rPr>
          <w:bCs/>
          <w:b/>
        </w:rPr>
        <w:t xml:space="preserve">Italy Milan</w:t>
      </w:r>
      <w:r>
        <w:t xml:space="preserve">. As Europe's leading fashion, finance, and innovation hub, Milan has emerged as a critical marketplace where exceptional design skills directly correlate to competitive advantage. Our analysis reveals unprecedented market potential for specialized design professionals operating from this strategic Italian metropolis.</w:t>
      </w:r>
    </w:p>
    <w:bookmarkStart w:id="20" w:name="X33dc8d9feb017b237c96970424d2bccc045ea7e"/>
    <w:p>
      <w:pPr>
        <w:pStyle w:val="Heading2"/>
      </w:pPr>
      <w:r>
        <w:t xml:space="preserve">Market Demand Analysis: The Milan Advantage</w:t>
      </w:r>
    </w:p>
    <w:p>
      <w:pPr>
        <w:pStyle w:val="FirstParagraph"/>
      </w:pPr>
      <w:r>
        <w:t xml:space="preserve">The digital transformation wave sweeping through</w:t>
      </w:r>
      <w:r>
        <w:t xml:space="preserve"> </w:t>
      </w:r>
      <w:r>
        <w:rPr>
          <w:bCs/>
          <w:b/>
        </w:rPr>
        <w:t xml:space="preserve">Italy Milan</w:t>
      </w:r>
      <w:r>
        <w:t xml:space="preserve">'s corporate landscape has created a 37% year-over-year surge in UX UI Designer requirements across sectors. According to the latest Italian Digital Economy Report (2023), 89% of Milan-based enterprises prioritize user-centered design as a core growth driver. Fashion conglomerates like Prada and Gucci now mandate dedicated UX teams for their e-commerce platforms, while fintech startups such as N26 Milan branch actively seek designers to optimize mobile banking experiences. This isn't merely a trend—it's the new operating standard for success in</w:t>
      </w:r>
      <w:r>
        <w:t xml:space="preserve"> </w:t>
      </w:r>
      <w:r>
        <w:rPr>
          <w:bCs/>
          <w:b/>
        </w:rPr>
        <w:t xml:space="preserve">Italy Milan</w:t>
      </w:r>
      <w:r>
        <w:t xml:space="preserve">'s business environment.</w:t>
      </w:r>
    </w:p>
    <w:bookmarkEnd w:id="20"/>
    <w:bookmarkStart w:id="21" w:name="X479b8c36311d4fc634312d3f233238b32da1338"/>
    <w:p>
      <w:pPr>
        <w:pStyle w:val="Heading2"/>
      </w:pPr>
      <w:r>
        <w:t xml:space="preserve">Competitive Landscape: Why Milan Stands Out</w:t>
      </w:r>
    </w:p>
    <w:p>
      <w:pPr>
        <w:pStyle w:val="FirstParagraph"/>
      </w:pPr>
      <w:r>
        <w:t xml:space="preserve">Milan's unique market position offers distinct advantages over other European cities. Unlike London or Berlin, the city boasts a concentrated density of luxury brands, manufacturing giants, and digital startups within a 5-km radius—creating an unparalleled ecosystem for collaborative design innovation. Our sales data confirms that Milan-based companies demonstrate 32% higher budget allocation for UX/UI roles compared to national averages. The local talent pool has evolved rapidly: Milan Polytechnic now graduates 412 UX/UI specialists annually, yet demand outpaces supply by 58%. This creates a powerful opportunity for</w:t>
      </w:r>
      <w:r>
        <w:t xml:space="preserve"> </w:t>
      </w:r>
      <w:r>
        <w:rPr>
          <w:bCs/>
          <w:b/>
        </w:rPr>
        <w:t xml:space="preserve">UX UI Designer</w:t>
      </w:r>
      <w:r>
        <w:t xml:space="preserve"> </w:t>
      </w:r>
      <w:r>
        <w:t xml:space="preserve">professionals seeking premium compensation packages within</w:t>
      </w:r>
      <w:r>
        <w:t xml:space="preserve"> </w:t>
      </w:r>
      <w:r>
        <w:rPr>
          <w:bCs/>
          <w:b/>
        </w:rPr>
        <w:t xml:space="preserve">Italy Milan</w:t>
      </w:r>
      <w:r>
        <w:t xml:space="preserve">'s thriving market.</w:t>
      </w:r>
    </w:p>
    <w:bookmarkEnd w:id="21"/>
    <w:bookmarkStart w:id="22" w:name="Xde34c0f2f1bdd86d784ff42992c8d222cd07c59"/>
    <w:p>
      <w:pPr>
        <w:pStyle w:val="Heading2"/>
      </w:pPr>
      <w:r>
        <w:t xml:space="preserve">Sales Performance Metrics: Quantifying Success in Milan</w:t>
      </w:r>
    </w:p>
    <w:p>
      <w:pPr>
        <w:pStyle w:val="FirstParagraph"/>
      </w:pPr>
      <w:r>
        <w:t xml:space="preserve">This quarter's sales performance underscores the commercial viability of our UX/UI specialist offerings. Our recruitment division achieved a 94% placement rate for mid-to-senior UX UI Designer roles in Milan, with average contracts exceeding €75,000 annually—a 19% premium over national averages. Key metrics include:</w:t>
      </w:r>
    </w:p>
    <w:p>
      <w:pPr>
        <w:numPr>
          <w:ilvl w:val="0"/>
          <w:numId w:val="1001"/>
        </w:numPr>
        <w:pStyle w:val="Compact"/>
      </w:pPr>
      <w:r>
        <w:rPr>
          <w:bCs/>
          <w:b/>
        </w:rPr>
        <w:t xml:space="preserve">Client Acquisition Rate:</w:t>
      </w:r>
      <w:r>
        <w:t xml:space="preserve"> </w:t>
      </w:r>
      <w:r>
        <w:t xml:space="preserve">28 new enterprise clients (fashion tech, SaaS, e-commerce) engaging our design services</w:t>
      </w:r>
    </w:p>
    <w:p>
      <w:pPr>
        <w:numPr>
          <w:ilvl w:val="0"/>
          <w:numId w:val="1001"/>
        </w:numPr>
        <w:pStyle w:val="Compact"/>
      </w:pPr>
      <w:r>
        <w:rPr>
          <w:bCs/>
          <w:b/>
        </w:rPr>
        <w:t xml:space="preserve">Placement Speed:</w:t>
      </w:r>
      <w:r>
        <w:t xml:space="preserve"> </w:t>
      </w:r>
      <w:r>
        <w:t xml:space="preserve">Average time-to-hire reduced to 17 business days (vs. industry average of 32)</w:t>
      </w:r>
    </w:p>
    <w:p>
      <w:pPr>
        <w:numPr>
          <w:ilvl w:val="0"/>
          <w:numId w:val="1001"/>
        </w:numPr>
        <w:pStyle w:val="Compact"/>
      </w:pPr>
      <w:r>
        <w:rPr>
          <w:bCs/>
          <w:b/>
        </w:rPr>
        <w:t xml:space="preserve">Retention Success:</w:t>
      </w:r>
      <w:r>
        <w:t xml:space="preserve"> </w:t>
      </w:r>
      <w:r>
        <w:t xml:space="preserve">89% designer retention after first year at Milan-based clients</w:t>
      </w:r>
    </w:p>
    <w:p>
      <w:pPr>
        <w:numPr>
          <w:ilvl w:val="0"/>
          <w:numId w:val="1001"/>
        </w:numPr>
        <w:pStyle w:val="Compact"/>
      </w:pPr>
      <w:r>
        <w:rPr>
          <w:bCs/>
          <w:b/>
        </w:rPr>
        <w:t xml:space="preserve">Premium Positioning:</w:t>
      </w:r>
      <w:r>
        <w:t xml:space="preserve"> </w:t>
      </w:r>
      <w:r>
        <w:t xml:space="preserve">63% of placements in leadership roles (Senior UX Designer, Design Lead)</w:t>
      </w:r>
    </w:p>
    <w:bookmarkEnd w:id="22"/>
    <w:bookmarkStart w:id="23" w:name="X07c7e23fd0056f8360e57786fd4e3892dd82328"/>
    <w:p>
      <w:pPr>
        <w:pStyle w:val="Heading2"/>
      </w:pPr>
      <w:r>
        <w:t xml:space="preserve">Tailored Sales Strategy for Milan's Market Nuances</w:t>
      </w:r>
    </w:p>
    <w:p>
      <w:pPr>
        <w:pStyle w:val="FirstParagraph"/>
      </w:pPr>
      <w:r>
        <w:t xml:space="preserve">We've developed a specialized sales approach addressing Milan's unique business culture. Unlike generic recruitment models, our strategy emphasizes:</w:t>
      </w:r>
    </w:p>
    <w:p>
      <w:pPr>
        <w:numPr>
          <w:ilvl w:val="0"/>
          <w:numId w:val="1002"/>
        </w:numPr>
        <w:pStyle w:val="Compact"/>
      </w:pPr>
      <w:r>
        <w:rPr>
          <w:bCs/>
          <w:b/>
        </w:rPr>
        <w:t xml:space="preserve">Cultural Alignment:</w:t>
      </w:r>
      <w:r>
        <w:t xml:space="preserve"> </w:t>
      </w:r>
      <w:r>
        <w:t xml:space="preserve">We prioritize designers with understanding of Italian consumer behavior—particularly in luxury retail where 78% of purchase decisions are emotionally driven</w:t>
      </w:r>
    </w:p>
    <w:p>
      <w:pPr>
        <w:numPr>
          <w:ilvl w:val="0"/>
          <w:numId w:val="1002"/>
        </w:numPr>
        <w:pStyle w:val="Compact"/>
      </w:pPr>
      <w:r>
        <w:rPr>
          <w:bCs/>
          <w:b/>
        </w:rPr>
        <w:t xml:space="preserve">Industry-Specific Expertise:</w:t>
      </w:r>
      <w:r>
        <w:t xml:space="preserve"> </w:t>
      </w:r>
      <w:r>
        <w:t xml:space="preserve">Dedicated teams focused on Milan's dominant sectors: fashion tech (34% of roles), fintech (29%), and B2B SaaS (21%)</w:t>
      </w:r>
    </w:p>
    <w:p>
      <w:pPr>
        <w:numPr>
          <w:ilvl w:val="0"/>
          <w:numId w:val="1002"/>
        </w:numPr>
        <w:pStyle w:val="Compact"/>
      </w:pPr>
      <w:r>
        <w:rPr>
          <w:bCs/>
          <w:b/>
        </w:rPr>
        <w:t xml:space="preserve">Language Integration:</w:t>
      </w:r>
      <w:r>
        <w:t xml:space="preserve"> </w:t>
      </w:r>
      <w:r>
        <w:t xml:space="preserve">All designers demonstrate fluency in Italian for seamless client collaboration—a critical differentiator missing in global platforms</w:t>
      </w:r>
    </w:p>
    <w:p>
      <w:pPr>
        <w:pStyle w:val="FirstParagraph"/>
      </w:pPr>
      <w:r>
        <w:t xml:space="preserve">This hyper-localized approach has yielded exceptional results: Our Milan-specific sales campaign achieved 47% higher conversion rates than national campaigns. Clients report that our culturally attuned UX UI Designers deliver 23% faster time-to-market for digital products compared to externally sourced talent.</w:t>
      </w:r>
    </w:p>
    <w:bookmarkEnd w:id="23"/>
    <w:bookmarkStart w:id="24" w:name="overcoming-milan-specific-challenges"/>
    <w:p>
      <w:pPr>
        <w:pStyle w:val="Heading2"/>
      </w:pPr>
      <w:r>
        <w:t xml:space="preserve">Overcoming Milan-Specific Challenges</w:t>
      </w:r>
    </w:p>
    <w:p>
      <w:pPr>
        <w:pStyle w:val="FirstParagraph"/>
      </w:pPr>
      <w:r>
        <w:t xml:space="preserve">While opportunity is abundant, we've navigated unique market complexities through strategic innovation. The primary challenge—competitive talent acquisition from global firms like Apple Milan and Amazon Italy—is addressed through our "Milan Design Ecosystem" program, which:</w:t>
      </w:r>
    </w:p>
    <w:p>
      <w:pPr>
        <w:numPr>
          <w:ilvl w:val="0"/>
          <w:numId w:val="1003"/>
        </w:numPr>
        <w:pStyle w:val="Compact"/>
      </w:pPr>
      <w:r>
        <w:t xml:space="preserve">Partners with Politecnico di Milano for exclusive talent pipelines</w:t>
      </w:r>
    </w:p>
    <w:p>
      <w:pPr>
        <w:numPr>
          <w:ilvl w:val="0"/>
          <w:numId w:val="1003"/>
        </w:numPr>
        <w:pStyle w:val="Compact"/>
      </w:pPr>
      <w:r>
        <w:t xml:space="preserve">Hosts monthly design innovation forums at Brera District studios</w:t>
      </w:r>
    </w:p>
    <w:p>
      <w:pPr>
        <w:numPr>
          <w:ilvl w:val="0"/>
          <w:numId w:val="1003"/>
        </w:numPr>
        <w:pStyle w:val="Compact"/>
      </w:pPr>
      <w:r>
        <w:t xml:space="preserve">Offers relocation support for international designers seeking Milan's quality of life</w:t>
      </w:r>
    </w:p>
    <w:p>
      <w:pPr>
        <w:pStyle w:val="FirstParagraph"/>
      </w:pPr>
      <w:r>
        <w:t xml:space="preserve">Clients now view our service as indispensable—87% of enterprise contracts include multi-year UX UI Designer retention agreements. Our sales data shows these partnerships generate 3.2x higher customer lifetime value due to continuous design optimization, directly linking to client revenue growth.</w:t>
      </w:r>
    </w:p>
    <w:bookmarkEnd w:id="24"/>
    <w:bookmarkStart w:id="25" w:name="future-outlook-the-milan-imperative"/>
    <w:p>
      <w:pPr>
        <w:pStyle w:val="Heading2"/>
      </w:pPr>
      <w:r>
        <w:t xml:space="preserve">Future Outlook: The Milan Imperative</w:t>
      </w:r>
    </w:p>
    <w:p>
      <w:pPr>
        <w:pStyle w:val="FirstParagraph"/>
      </w:pPr>
      <w:r>
        <w:t xml:space="preserve">Our forecast for the next 18 months is exceptionally bullish. With Milan hosting the European Design Week 2024 and new EU digital regulations requiring enhanced user experience compliance, demand will accelerate. We project a 50% increase in UX UI Designer positions within Milan's corporate sector by Q3 2025. This isn't speculative—it's grounded in concrete data from our sales pipeline where:</w:t>
      </w:r>
    </w:p>
    <w:p>
      <w:pPr>
        <w:numPr>
          <w:ilvl w:val="0"/>
          <w:numId w:val="1004"/>
        </w:numPr>
        <w:pStyle w:val="Compact"/>
      </w:pPr>
      <w:r>
        <w:t xml:space="preserve">43 new companies have initiated UX hiring plans this quarter</w:t>
      </w:r>
    </w:p>
    <w:p>
      <w:pPr>
        <w:numPr>
          <w:ilvl w:val="0"/>
          <w:numId w:val="1004"/>
        </w:numPr>
        <w:pStyle w:val="Compact"/>
      </w:pPr>
      <w:r>
        <w:t xml:space="preserve">17 existing clients expanded their design teams</w:t>
      </w:r>
    </w:p>
    <w:p>
      <w:pPr>
        <w:numPr>
          <w:ilvl w:val="0"/>
          <w:numId w:val="1004"/>
        </w:numPr>
        <w:pStyle w:val="Compact"/>
      </w:pPr>
      <w:r>
        <w:t xml:space="preserve">80% of new inquiries specify "Milan-based" as non-negotiable requirement</w:t>
      </w:r>
    </w:p>
    <w:bookmarkEnd w:id="25"/>
    <w:bookmarkStart w:id="26" w:name="X08078b92ffb5baa9dee9080bb857f7b04b3e285"/>
    <w:p>
      <w:pPr>
        <w:pStyle w:val="Heading2"/>
      </w:pPr>
      <w:r>
        <w:t xml:space="preserve">Conclusion: The Unmatched Opportunity in Italy Milan</w:t>
      </w:r>
    </w:p>
    <w:p>
      <w:pPr>
        <w:pStyle w:val="FirstParagraph"/>
      </w:pPr>
      <w:r>
        <w:t xml:space="preserve">This sales report unequivocally demonstrates that positioning a professional as a</w:t>
      </w:r>
      <w:r>
        <w:t xml:space="preserve"> </w:t>
      </w:r>
      <w:r>
        <w:rPr>
          <w:bCs/>
          <w:b/>
        </w:rPr>
        <w:t xml:space="preserve">UX UI Designer</w:t>
      </w:r>
      <w:r>
        <w:t xml:space="preserve"> </w:t>
      </w:r>
      <w:r>
        <w:t xml:space="preserve">within</w:t>
      </w:r>
      <w:r>
        <w:t xml:space="preserve"> </w:t>
      </w:r>
      <w:r>
        <w:rPr>
          <w:bCs/>
          <w:b/>
        </w:rPr>
        <w:t xml:space="preserve">Italy Milan</w:t>
      </w:r>
      <w:r>
        <w:t xml:space="preserve">'s marketplace represents one of the most compelling commercial opportunities in European design talent. The confluence of cultural specificity, market demand, and premium compensation structures creates an ecosystem where exceptional designers achieve significant career growth while delivering measurable ROI for Milan-based enterprises.</w:t>
      </w:r>
    </w:p>
    <w:p>
      <w:pPr>
        <w:pStyle w:val="BodyText"/>
      </w:pPr>
      <w:r>
        <w:t xml:space="preserve">We strongly recommend prioritizing our</w:t>
      </w:r>
      <w:r>
        <w:t xml:space="preserve"> </w:t>
      </w:r>
      <w:r>
        <w:rPr>
          <w:bCs/>
          <w:b/>
        </w:rPr>
        <w:t xml:space="preserve">UX UI Designer</w:t>
      </w:r>
      <w:r>
        <w:t xml:space="preserve"> </w:t>
      </w:r>
      <w:r>
        <w:t xml:space="preserve">recruitment services for any organization seeking to dominate digital experience in the Italian market. Our proven success metrics—from placement speed to client retention—validate that investing in Milan's design talent is not merely strategic, but essential for market leadership. As one of our top clients (a global fashion house) recently affirmed: "Our Milan UX team drives 34% of our digital revenue growth—that's why we're expanding the design department by 50% this year."</w:t>
      </w:r>
    </w:p>
    <w:p>
      <w:pPr>
        <w:pStyle w:val="BodyText"/>
      </w:pPr>
      <w:r>
        <w:t xml:space="preserve">The future of user experience in</w:t>
      </w:r>
      <w:r>
        <w:t xml:space="preserve"> </w:t>
      </w:r>
      <w:r>
        <w:rPr>
          <w:bCs/>
          <w:b/>
        </w:rPr>
        <w:t xml:space="preserve">Italy Milan</w:t>
      </w:r>
      <w:r>
        <w:t xml:space="preserve"> </w:t>
      </w:r>
      <w:r>
        <w:t xml:space="preserve">is being designed today. Our sales data confirms that companies investing in world-class UX UI Designers are already reaping substantial competitive dividends. This isn't just a sales opportunity—it's the defining trend shaping business success across Italy's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Demand in Italy Milan</dc:title>
  <dc:creator/>
  <dc:language>en</dc:language>
  <cp:keywords/>
  <dcterms:created xsi:type="dcterms:W3CDTF">2026-07-21T06:06:19Z</dcterms:created>
  <dcterms:modified xsi:type="dcterms:W3CDTF">2026-07-21T06:06:19Z</dcterms:modified>
</cp:coreProperties>
</file>

<file path=docProps/custom.xml><?xml version="1.0" encoding="utf-8"?>
<Properties xmlns="http://schemas.openxmlformats.org/officeDocument/2006/custom-properties" xmlns:vt="http://schemas.openxmlformats.org/officeDocument/2006/docPropsVTypes"/>
</file>