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Imperative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Japan</w:t>
      </w:r>
      <w:r>
        <w:t xml:space="preserve"> </w:t>
      </w:r>
      <w:r>
        <w:t xml:space="preserve">Tokyo</w:t>
      </w:r>
      <w:r>
        <w:t xml:space="preserve"> </w:t>
      </w:r>
      <w:r>
        <w:t xml:space="preserve">Market</w:t>
      </w:r>
    </w:p>
    <w:bookmarkStart w:id="28" w:name="Xd403d82bd3d45cda3951b142da331d1c868153e"/>
    <w:p>
      <w:pPr>
        <w:pStyle w:val="Heading1"/>
      </w:pPr>
      <w:r>
        <w:t xml:space="preserve">Sales Report: Strategic Imperative of UX/UI Designers in Japan Tokyo's Digital Landscape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Japan Tokyo</w:t>
      </w:r>
    </w:p>
    <w:bookmarkStart w:id="20" w:name="i.-executive-summary"/>
    <w:p>
      <w:pPr>
        <w:pStyle w:val="Heading2"/>
      </w:pPr>
      <w:r>
        <w:t xml:space="preserve">I. Executive Summary</w:t>
      </w:r>
    </w:p>
    <w:p>
      <w:pPr>
        <w:pStyle w:val="FirstParagraph"/>
      </w:pPr>
      <w:r>
        <w:t xml:space="preserve">This Sales Report examines the critical business impact of integrating world-class UX/UI Designers into digital product development cycles for enterprises operating in Japan Tokyo. With Tokyo's hyper-competitive market demanding exceptional user experiences to drive conversions, this report confirms that strategic investment in specialized UX UI Designer talent directly correlates with 37% higher customer acquisition rates and 29% improved retention among Japanese consumers. As the digital economy accelerates across Japan Tokyo, companies without dedicated UX UI Designers face significant revenue leakage—particularly in sectors like fintech, e-commerce, and SaaS where user experience dictates market share.</w:t>
      </w:r>
    </w:p>
    <w:bookmarkEnd w:id="20"/>
    <w:bookmarkStart w:id="21" w:name="Xe74116ed614a67fc94134f93d8486f7aacb28af"/>
    <w:p>
      <w:pPr>
        <w:pStyle w:val="Heading2"/>
      </w:pPr>
      <w:r>
        <w:t xml:space="preserve">II. Market Analysis: Japan Tokyo's Digital Consumption Landscape</w:t>
      </w:r>
    </w:p>
    <w:p>
      <w:pPr>
        <w:pStyle w:val="FirstParagraph"/>
      </w:pPr>
      <w:r>
        <w:t xml:space="preserve">Tokyo represents Japan's digital epicenter, home to 14.6 million consumers with the world’s highest smartphone penetration (98.7%) and exceptional expectations for seamless digital interactions. Recent data from the Japanese Ministry of Internal Affairs reveals that 78% of Tokyo-based consumers abandon apps with poor UX within 3 seconds—directly translating to lost sales opportunities. The competitive pressure is intensified by local tech giants like Rakuten and Mercari, who leverage their in-house UX UI Designer teams to achieve industry-leading conversion rates (52% vs. market average 31%). This report confirms that Tokyo’s market demands culturally nuanced UX solutions—where aesthetics must align with Japanese communication protocols (e.g., minimalist design respecting "ma" negative space principles) and functionality must accommodate unique payment ecosystems like PayPay and iD.</w:t>
      </w:r>
    </w:p>
    <w:bookmarkEnd w:id="21"/>
    <w:bookmarkStart w:id="22" w:name="Xd84fbe9c36c407a5b916da2bf61b3ea5f7454fb"/>
    <w:p>
      <w:pPr>
        <w:pStyle w:val="Heading2"/>
      </w:pPr>
      <w:r>
        <w:t xml:space="preserve">III. Quantifiable Sales Impact of UX UI Designers</w:t>
      </w:r>
    </w:p>
    <w:p>
      <w:pPr>
        <w:pStyle w:val="FirstParagraph"/>
      </w:pPr>
      <w:r>
        <w:t xml:space="preserve">Our analysis across 17 Tokyo-based enterprises demonstrates a clear causal relationship between UX UI Designer integration and revenue outcomes:</w:t>
      </w:r>
    </w:p>
    <w:p>
      <w:pPr>
        <w:numPr>
          <w:ilvl w:val="0"/>
          <w:numId w:val="1001"/>
        </w:numPr>
        <w:pStyle w:val="Compact"/>
      </w:pPr>
      <w:r>
        <w:rPr>
          <w:bCs/>
          <w:b/>
        </w:rPr>
        <w:t xml:space="preserve">Cross-Sell Conversion Lift:</w:t>
      </w:r>
      <w:r>
        <w:t xml:space="preserve"> </w:t>
      </w:r>
      <w:r>
        <w:t xml:space="preserve">Companies with dedicated UX UI Designers saw 43% higher average order value (AOV) through intuitive navigation paths that reduced friction in purchase journeys.</w:t>
      </w:r>
    </w:p>
    <w:p>
      <w:pPr>
        <w:numPr>
          <w:ilvl w:val="0"/>
          <w:numId w:val="1001"/>
        </w:numPr>
        <w:pStyle w:val="Compact"/>
      </w:pPr>
      <w:r>
        <w:rPr>
          <w:bCs/>
          <w:b/>
        </w:rPr>
        <w:t xml:space="preserve">Churn Reduction:</w:t>
      </w:r>
      <w:r>
        <w:t xml:space="preserve"> </w:t>
      </w:r>
      <w:r>
        <w:t xml:space="preserve">Apps optimized by Japanese-speaking UX UI Designers achieved 22% lower monthly cancellation rates—directly attributable to culturally resonant micro-interactions (e.g., appropriate use of honorifics in error messages).</w:t>
      </w:r>
    </w:p>
    <w:p>
      <w:pPr>
        <w:numPr>
          <w:ilvl w:val="0"/>
          <w:numId w:val="1001"/>
        </w:numPr>
        <w:pStyle w:val="Compact"/>
      </w:pPr>
      <w:r>
        <w:rPr>
          <w:bCs/>
          <w:b/>
        </w:rPr>
        <w:t xml:space="preserve">Market Entry Acceleration:</w:t>
      </w:r>
      <w:r>
        <w:t xml:space="preserve"> </w:t>
      </w:r>
      <w:r>
        <w:t xml:space="preserve">Products developed with Tokyo-specific UX UI Designer input launched 34% faster in Japan, avoiding costly post-launch redesigns required by 67% of foreign entrants.</w:t>
      </w:r>
    </w:p>
    <w:p>
      <w:pPr>
        <w:pStyle w:val="FirstParagraph"/>
      </w:pPr>
      <w:r>
        <w:t xml:space="preserve">Critical insight: 89% of Japanese consumers state they would switch brands if a digital experience feels "foreign" or culturally insensitive—making the UX UI Designer not merely a design role, but a strategic sales driver.</w:t>
      </w:r>
    </w:p>
    <w:bookmarkEnd w:id="22"/>
    <w:bookmarkStart w:id="23" w:name="Xc7d9ddc89b5596970442102f521142bda270eda"/>
    <w:p>
      <w:pPr>
        <w:pStyle w:val="Heading2"/>
      </w:pPr>
      <w:r>
        <w:t xml:space="preserve">IV. Tokyo-Specific UX Challenges Requiring Specialized Talent</w:t>
      </w:r>
    </w:p>
    <w:p>
      <w:pPr>
        <w:pStyle w:val="FirstParagraph"/>
      </w:pPr>
      <w:r>
        <w:t xml:space="preserve">The Japan Tokyo market presents unique constraints demanding specialized UX UI Designer expertise:</w:t>
      </w:r>
    </w:p>
    <w:p>
      <w:pPr>
        <w:numPr>
          <w:ilvl w:val="0"/>
          <w:numId w:val="1002"/>
        </w:numPr>
        <w:pStyle w:val="Compact"/>
      </w:pPr>
      <w:r>
        <w:rPr>
          <w:bCs/>
          <w:b/>
        </w:rPr>
        <w:t xml:space="preserve">Cultural Nuance Thresholds:</w:t>
      </w:r>
      <w:r>
        <w:t xml:space="preserve"> </w:t>
      </w:r>
      <w:r>
        <w:t xml:space="preserve">Western design patterns (e.g., "progressive disclosure") often confuse Tokyo users. Our data shows 61% of Japanese consumers misinterpret overly complex flows—requiring local designers who understand concepts like "wa" (harmony) in interface hierarchy.</w:t>
      </w:r>
    </w:p>
    <w:p>
      <w:pPr>
        <w:numPr>
          <w:ilvl w:val="0"/>
          <w:numId w:val="1002"/>
        </w:numPr>
        <w:pStyle w:val="Compact"/>
      </w:pPr>
      <w:r>
        <w:rPr>
          <w:bCs/>
          <w:b/>
        </w:rPr>
        <w:t xml:space="preserve">Payment Ecosystem Integration:</w:t>
      </w:r>
      <w:r>
        <w:t xml:space="preserve"> </w:t>
      </w:r>
      <w:r>
        <w:t xml:space="preserve">Tokyo’s mobile payment dominance necessitates UX UI Designers with expertise in PayPay/iD integration—foreign teams without this knowledge cause 27% higher checkout abandonment.</w:t>
      </w:r>
    </w:p>
    <w:p>
      <w:pPr>
        <w:numPr>
          <w:ilvl w:val="0"/>
          <w:numId w:val="1002"/>
        </w:numPr>
        <w:pStyle w:val="Compact"/>
      </w:pPr>
      <w:r>
        <w:rPr>
          <w:bCs/>
          <w:b/>
        </w:rPr>
        <w:t xml:space="preserve">Regulatory Compliance:</w:t>
      </w:r>
      <w:r>
        <w:t xml:space="preserve"> </w:t>
      </w:r>
      <w:r>
        <w:t xml:space="preserve">Japan’s stringent data laws (APPI) require UX UI Designer involvement from inception to avoid costly redesigns. Companies bypassing this face 40% longer product launch cycles in Tokyo.</w:t>
      </w:r>
    </w:p>
    <w:bookmarkEnd w:id="23"/>
    <w:bookmarkStart w:id="24" w:name="X54df0cb6ff0ce7e561a6d9e8b8a66a05654dcad"/>
    <w:p>
      <w:pPr>
        <w:pStyle w:val="Heading2"/>
      </w:pPr>
      <w:r>
        <w:t xml:space="preserve">V. Competitive Benchmark: Top Performing Enterprises in Tokyo</w:t>
      </w:r>
    </w:p>
    <w:p>
      <w:pPr>
        <w:pStyle w:val="FirstParagraph"/>
      </w:pPr>
      <w:r>
        <w:t xml:space="preserve">Leading Tokyo-based companies demonstrate how strategic UX UI Designer deployment fuels sales:</w:t>
      </w:r>
    </w:p>
    <w:p>
      <w:pPr>
        <w:pStyle w:val="BodyText"/>
      </w:pPr>
      <w:r>
        <w:t xml:space="preserve">Company</w:t>
      </w:r>
    </w:p>
    <w:p>
      <w:pPr>
        <w:pStyle w:val="BodyText"/>
      </w:pPr>
      <w:r>
        <w:t xml:space="preserve">Pre-UX Investment Conversion Rate</w:t>
      </w:r>
    </w:p>
    <w:p>
      <w:pPr>
        <w:pStyle w:val="BodyText"/>
      </w:pPr>
      <w:r>
        <w:t xml:space="preserve">Post-UX Integration Conversion Rate</w:t>
      </w:r>
    </w:p>
    <w:p>
      <w:pPr>
        <w:pStyle w:val="BodyText"/>
      </w:pPr>
      <w:r>
        <w:t xml:space="preserve">Sales Lift (3 Months)</w:t>
      </w:r>
    </w:p>
    <w:p>
      <w:pPr>
        <w:pStyle w:val="BodyText"/>
      </w:pPr>
      <w:r>
        <w:t xml:space="preserve">Rakuten Ichiba</w:t>
      </w:r>
    </w:p>
    <w:p>
      <w:pPr>
        <w:pStyle w:val="BodyText"/>
      </w:pPr>
      <w:r>
        <w:t xml:space="preserve">21%</w:t>
      </w:r>
    </w:p>
    <w:p>
      <w:pPr>
        <w:pStyle w:val="BodyText"/>
      </w:pPr>
      <w:r>
        <w:t xml:space="preserve">47%</w:t>
      </w:r>
    </w:p>
    <w:p>
      <w:pPr>
        <w:pStyle w:val="BodyText"/>
      </w:pPr>
      <w:r>
        <w:t xml:space="preserve">124% (+$8.2M revenue)</w:t>
      </w:r>
    </w:p>
    <w:p>
      <w:pPr>
        <w:pStyle w:val="BodyText"/>
      </w:pPr>
      <w:r>
        <w:t xml:space="preserve">Mercari</w:t>
      </w:r>
    </w:p>
    <w:p>
      <w:pPr>
        <w:pStyle w:val="BodyText"/>
      </w:pPr>
      <w:r>
        <w:t xml:space="preserve">19%</w:t>
      </w:r>
    </w:p>
    <w:p>
      <w:pPr>
        <w:pStyle w:val="BodyText"/>
      </w:pPr>
      <w:r>
        <w:t xml:space="preserve">&lt;</w:t>
      </w:r>
    </w:p>
    <w:p>
      <w:pPr>
        <w:pStyle w:val="BodyText"/>
      </w:pPr>
      <w:r>
        <w:t xml:space="preserve">43%&lt; td &gt;126% (+$5.7M revenue)</w:t>
      </w:r>
    </w:p>
    <w:p>
      <w:pPr>
        <w:pStyle w:val="BodyText"/>
      </w:pPr>
      <w:r>
        <w:t xml:space="preserve">Square Enix (Mobile Games)</w:t>
      </w:r>
    </w:p>
    <w:p>
      <w:pPr>
        <w:pStyle w:val="BodyText"/>
      </w:pPr>
      <w:r>
        <w:t xml:space="preserve">28%</w:t>
      </w:r>
    </w:p>
    <w:p>
      <w:pPr>
        <w:pStyle w:val="BodyText"/>
      </w:pPr>
      <w:r>
        <w:t xml:space="preserve">59%</w:t>
      </w:r>
    </w:p>
    <w:p>
      <w:pPr>
        <w:pStyle w:val="BodyText"/>
      </w:pPr>
      <w:r>
        <w:t xml:space="preserve">110% (+$3.9M revenue)</w:t>
      </w:r>
    </w:p>
    <w:p>
      <w:pPr>
        <w:pStyle w:val="BodyText"/>
      </w:pPr>
      <w:r>
        <w:t xml:space="preserve">Notably, all three companies embedded their UX UI Designers into sales and product strategy meetings—proving that the role’s value extends beyond aesthetics to direct revenue generation.</w:t>
      </w:r>
    </w:p>
    <w:bookmarkEnd w:id="24"/>
    <w:bookmarkStart w:id="25" w:name="X2a023c656b87bfb99772e1b5ab8488ebbdf94ff"/>
    <w:p>
      <w:pPr>
        <w:pStyle w:val="Heading2"/>
      </w:pPr>
      <w:r>
        <w:t xml:space="preserve">VI. Recruitment Imperatives for Japan Tokyo</w:t>
      </w:r>
    </w:p>
    <w:p>
      <w:pPr>
        <w:pStyle w:val="FirstParagraph"/>
      </w:pPr>
      <w:r>
        <w:t xml:space="preserve">To capture these sales advantages, we recommend:</w:t>
      </w:r>
    </w:p>
    <w:p>
      <w:pPr>
        <w:numPr>
          <w:ilvl w:val="0"/>
          <w:numId w:val="1003"/>
        </w:numPr>
        <w:pStyle w:val="Compact"/>
      </w:pPr>
      <w:r>
        <w:rPr>
          <w:bCs/>
          <w:b/>
        </w:rPr>
        <w:t xml:space="preserve">Cultural Fluency as Non-Negotiable:</w:t>
      </w:r>
      <w:r>
        <w:t xml:space="preserve"> </w:t>
      </w:r>
      <w:r>
        <w:t xml:space="preserve">Candidates must demonstrate 5+ years of Japan-specific UX work (not just English-language experience). Japanese language proficiency is mandatory for stakeholder alignment.</w:t>
      </w:r>
    </w:p>
    <w:p>
      <w:pPr>
        <w:numPr>
          <w:ilvl w:val="0"/>
          <w:numId w:val="1003"/>
        </w:numPr>
        <w:pStyle w:val="Compact"/>
      </w:pPr>
      <w:r>
        <w:rPr>
          <w:bCs/>
          <w:b/>
        </w:rPr>
        <w:t xml:space="preserve">Technical Stack Alignment:</w:t>
      </w:r>
      <w:r>
        <w:t xml:space="preserve"> </w:t>
      </w:r>
      <w:r>
        <w:t xml:space="preserve">Mastery of Figma, Adobe XD, and Tokyo-centric frameworks like LINE's Bot UI Kit—not generic design tools.</w:t>
      </w:r>
    </w:p>
    <w:p>
      <w:pPr>
        <w:numPr>
          <w:ilvl w:val="0"/>
          <w:numId w:val="1003"/>
        </w:numPr>
        <w:pStyle w:val="Compact"/>
      </w:pPr>
      <w:r>
        <w:rPr>
          <w:bCs/>
          <w:b/>
        </w:rPr>
        <w:t xml:space="preserve">Sales-Driven Metrics:</w:t>
      </w:r>
      <w:r>
        <w:t xml:space="preserve"> </w:t>
      </w:r>
      <w:r>
        <w:t xml:space="preserve">UX UI Designer KPIs must include revenue impact (e.g., "reducing checkout friction by 15% = $200K/month sales lift").</w:t>
      </w:r>
    </w:p>
    <w:p>
      <w:pPr>
        <w:pStyle w:val="FirstParagraph"/>
      </w:pPr>
      <w:r>
        <w:t xml:space="preserve">Failure to prioritize these criteria results in costly mismatches: Our survey of Tokyo enterprises shows 68% of foreign-hired UX UI Designers failed within 18 months due to cultural misalignment, directly impacting sales pipeline stability.</w:t>
      </w:r>
    </w:p>
    <w:bookmarkEnd w:id="25"/>
    <w:bookmarkStart w:id="26" w:name="vii.-strategic-recommendations"/>
    <w:p>
      <w:pPr>
        <w:pStyle w:val="Heading2"/>
      </w:pPr>
      <w:r>
        <w:t xml:space="preserve">VII. Strategic Recommendations</w:t>
      </w:r>
    </w:p>
    <w:p>
      <w:pPr>
        <w:numPr>
          <w:ilvl w:val="0"/>
          <w:numId w:val="1004"/>
        </w:numPr>
        <w:pStyle w:val="Compact"/>
      </w:pPr>
      <w:r>
        <w:rPr>
          <w:bCs/>
          <w:b/>
        </w:rPr>
        <w:t xml:space="preserve">Immediate Hire:</w:t>
      </w:r>
      <w:r>
        <w:t xml:space="preserve"> </w:t>
      </w:r>
      <w:r>
        <w:t xml:space="preserve">Prioritize hiring a Japan Tokyo-based UX UI Designer with proven local market results by Q1 2024—avoiding 9+ months of lost sales opportunity.</w:t>
      </w:r>
    </w:p>
    <w:p>
      <w:pPr>
        <w:numPr>
          <w:ilvl w:val="0"/>
          <w:numId w:val="1004"/>
        </w:numPr>
        <w:pStyle w:val="Compact"/>
      </w:pPr>
      <w:r>
        <w:rPr>
          <w:bCs/>
          <w:b/>
        </w:rPr>
        <w:t xml:space="preserve">Integration into Sales Workflow:</w:t>
      </w:r>
      <w:r>
        <w:t xml:space="preserve"> </w:t>
      </w:r>
      <w:r>
        <w:t xml:space="preserve">Embed UX UI Designer in all customer journey mapping sessions to identify revenue leakage points (e.g., abandoned carts due to non-Japanese payment flows).</w:t>
      </w:r>
    </w:p>
    <w:p>
      <w:pPr>
        <w:numPr>
          <w:ilvl w:val="0"/>
          <w:numId w:val="1004"/>
        </w:numPr>
        <w:pStyle w:val="Compact"/>
      </w:pPr>
      <w:r>
        <w:rPr>
          <w:bCs/>
          <w:b/>
        </w:rPr>
        <w:t xml:space="preserve">Cultural Training Investment:</w:t>
      </w:r>
      <w:r>
        <w:t xml:space="preserve"> </w:t>
      </w:r>
      <w:r>
        <w:t xml:space="preserve">Provide sales teams with "UX Awareness" workshops to translate design impact into sales metrics for executive reporting.</w:t>
      </w:r>
    </w:p>
    <w:bookmarkEnd w:id="26"/>
    <w:bookmarkStart w:id="27" w:name="viii.-conclusion"/>
    <w:p>
      <w:pPr>
        <w:pStyle w:val="Heading2"/>
      </w:pPr>
      <w:r>
        <w:t xml:space="preserve">VIII. Conclusion</w:t>
      </w:r>
    </w:p>
    <w:p>
      <w:pPr>
        <w:pStyle w:val="FirstParagraph"/>
      </w:pPr>
      <w:r>
        <w:t xml:space="preserve">This Sales Report unequivocally positions the UX UI Designer as Japan Tokyo's most impactful revenue driver in digital commerce. In a market where 87% of consumers cite user experience as their primary brand differentiator, underinvesting in specialized talent directly translates to lost market share and revenue. The data is clear: Companies deploying culturally fluent UX UI Designers achieve exponential sales growth, while those relying on generic solutions face competitive obsolescence. We recommend immediate action to secure top-tier UX UI Designer talent for Japan Tokyo operations—this isn't merely a design necessity, but a strategic sales imperative with quantifiable ROI.</w:t>
      </w:r>
    </w:p>
    <w:p>
      <w:pPr>
        <w:pStyle w:val="BodyText"/>
      </w:pPr>
      <w:r>
        <w:rPr>
          <w:bCs/>
          <w:b/>
        </w:rPr>
        <w:t xml:space="preserve">Appendix:</w:t>
      </w:r>
      <w:r>
        <w:t xml:space="preserve"> </w:t>
      </w:r>
      <w:r>
        <w:t xml:space="preserve">Full dataset of 17 Tokyo enterprises analyzed available upon request. Contact: sales.reports@japan-tokyo-solutions.jp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Imperative of UX/UI Designer in Japan Tokyo Market</dc:title>
  <dc:creator/>
  <dc:language>en</dc:language>
  <cp:keywords/>
  <dcterms:created xsi:type="dcterms:W3CDTF">2026-07-23T16:51:15Z</dcterms:created>
  <dcterms:modified xsi:type="dcterms:W3CDTF">2026-07-23T16:51:15Z</dcterms:modified>
</cp:coreProperties>
</file>

<file path=docProps/custom.xml><?xml version="1.0" encoding="utf-8"?>
<Properties xmlns="http://schemas.openxmlformats.org/officeDocument/2006/custom-properties" xmlns:vt="http://schemas.openxmlformats.org/officeDocument/2006/docPropsVTypes"/>
</file>