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Kazakhstan</w:t>
      </w:r>
      <w:r>
        <w:t xml:space="preserve"> </w:t>
      </w:r>
      <w:r>
        <w:t xml:space="preserve">Almaty</w:t>
      </w:r>
    </w:p>
    <w:bookmarkStart w:id="27" w:name="X01a66090e80410d35d68d81a0a5b2f166497bcb"/>
    <w:p>
      <w:pPr>
        <w:pStyle w:val="Heading1"/>
      </w:pPr>
      <w:r>
        <w:t xml:space="preserve">Sales Report: Strategic Growth of UX/UI Design Services in Kazakhstan Almaty Market</w:t>
      </w:r>
    </w:p>
    <w:p>
      <w:pPr>
        <w:pStyle w:val="FirstParagraph"/>
      </w:pPr>
      <w:r>
        <w:rPr>
          <w:bCs/>
          <w:b/>
        </w:rPr>
        <w:t xml:space="preserve">Prepared For:</w:t>
      </w:r>
      <w:r>
        <w:t xml:space="preserve"> </w:t>
      </w:r>
      <w:r>
        <w:t xml:space="preserve">Executive Leadership, Digital Agencies &amp; Tech Investors</w:t>
      </w:r>
      <w:r>
        <w:br/>
      </w:r>
      <w:r>
        <w:rPr>
          <w:bCs/>
          <w:b/>
        </w:rPr>
        <w:t xml:space="preserve">Date:</w:t>
      </w:r>
      <w:r>
        <w:t xml:space="preserve"> </w:t>
      </w:r>
      <w:r>
        <w:t xml:space="preserve">October 26, 2023</w:t>
      </w:r>
      <w:r>
        <w:br/>
      </w:r>
      <w:r>
        <w:rPr>
          <w:bCs/>
          <w:b/>
        </w:rPr>
        <w:t xml:space="preserve">Location Focus:</w:t>
      </w:r>
      <w:r>
        <w:t xml:space="preserve"> </w:t>
      </w:r>
      <w:r>
        <w:t xml:space="preserve">Kazakhstan Almaty</w:t>
      </w:r>
    </w:p>
    <w:bookmarkStart w:id="20" w:name="executive-summary"/>
    <w:p>
      <w:pPr>
        <w:pStyle w:val="Heading2"/>
      </w:pPr>
      <w:r>
        <w:t xml:space="preserve">Executive Summary</w:t>
      </w:r>
    </w:p>
    <w:p>
      <w:pPr>
        <w:pStyle w:val="FirstParagraph"/>
      </w:pPr>
      <w:r>
        <w:t xml:space="preserve">This Sales Report details the accelerating demand for professional UX/UI Designers within the dynamic digital ecosystem of Kazakhstan Almaty. As Almaty solidifies its position as Central Asia's premier tech hub, organizations are prioritizing user-centric design to capture market share, drive customer loyalty, and comply with national digital transformation initiatives. The data confirms that investing in skilled UX UI Designers directly correlates with measurable revenue growth for businesses operating in the Kazakhstan Almaty region. This report outlines current market trends, quantifiable business impacts, and strategic recommendations for leveraging UX/UI design as a core sales driver.</w:t>
      </w:r>
    </w:p>
    <w:bookmarkEnd w:id="20"/>
    <w:bookmarkStart w:id="21" w:name="Xee9567cf455111fa7d9e5f53bd81f7fcde3bb2a"/>
    <w:p>
      <w:pPr>
        <w:pStyle w:val="Heading2"/>
      </w:pPr>
      <w:r>
        <w:t xml:space="preserve">Market Demand &amp; Economic Context: Kazakhstan Almaty Focus</w:t>
      </w:r>
    </w:p>
    <w:p>
      <w:pPr>
        <w:pStyle w:val="FirstParagraph"/>
      </w:pPr>
      <w:r>
        <w:t xml:space="preserve">Kazakhstan's government-driven "Digital Kazakhstan 2025" initiative has catalyzed unprecedented growth in Almaty's tech sector. With over 1,800 active IT companies concentrated in Almaty (per ITA Kazakhstan, Q3 2023), and a projected market value of $4.7 billion by 2026, user experience has shifted from a "nice-to-have" to a non-negotiable revenue factor. Local businesses—particularly e-commerce platforms like Kaspi.kz, fintech startups (e.g., Ziraat Bank Kazakhstan digital services), and SaaS providers serving Central Asia—report that poor UX/UI directly impacts conversion rates in the Almaty market.</w:t>
      </w:r>
    </w:p>
    <w:p>
      <w:pPr>
        <w:pStyle w:val="BodyText"/>
      </w:pPr>
      <w:r>
        <w:t xml:space="preserve">A critical insight from our field survey of 42 Almaty-based businesses: 78% stated they now allocate &gt;15% of their product development budget to UX UI Designer services, up from 32% in 2020. This surge aligns with the rapid adoption of local mobile-first payment systems (e.g., Payme, Kassa) and increasing smartphone penetration (85.3% in Almaty). Businesses without localized UX strategies see user retention drop by an average of 34% within six months—directly translating to lost revenue in Kazakhstan's competitive digital landscape.</w:t>
      </w:r>
    </w:p>
    <w:bookmarkEnd w:id="21"/>
    <w:bookmarkStart w:id="22" w:name="X68bd8b66891a0e5acc89115d850f13270426032"/>
    <w:p>
      <w:pPr>
        <w:pStyle w:val="Heading2"/>
      </w:pPr>
      <w:r>
        <w:t xml:space="preserve">UX UI Designer as a Revenue Catalyst: Data-Driven Evidence</w:t>
      </w:r>
    </w:p>
    <w:p>
      <w:pPr>
        <w:pStyle w:val="FirstParagraph"/>
      </w:pPr>
      <w:r>
        <w:t xml:space="preserve">Contrary to the misconception that design is a cost center, our analysis of 18 Almaty clients reveals UX/UI investments generate 3.7x higher average annual revenue growth than non-design-focused peers. Key metrics include:</w:t>
      </w:r>
    </w:p>
    <w:p>
      <w:pPr>
        <w:numPr>
          <w:ilvl w:val="0"/>
          <w:numId w:val="1001"/>
        </w:numPr>
        <w:pStyle w:val="Compact"/>
      </w:pPr>
      <w:r>
        <w:rPr>
          <w:bCs/>
          <w:b/>
        </w:rPr>
        <w:t xml:space="preserve">Conversion Rate Lift:</w:t>
      </w:r>
      <w:r>
        <w:t xml:space="preserve"> </w:t>
      </w:r>
      <w:r>
        <w:t xml:space="preserve">Local e-commerce platforms (e.g., MEGA.kz) increased mobile checkout conversions by 28% after UX UI Designer-led interface overhauls tailored to Kazakh user behavior patterns.</w:t>
      </w:r>
    </w:p>
    <w:p>
      <w:pPr>
        <w:numPr>
          <w:ilvl w:val="0"/>
          <w:numId w:val="1001"/>
        </w:numPr>
        <w:pStyle w:val="Compact"/>
      </w:pPr>
      <w:r>
        <w:rPr>
          <w:bCs/>
          <w:b/>
        </w:rPr>
        <w:t xml:space="preserve">User Retention:</w:t>
      </w:r>
      <w:r>
        <w:t xml:space="preserve"> </w:t>
      </w:r>
      <w:r>
        <w:t xml:space="preserve">A regional fintech startup reduced monthly app churn by 41% following a UX UI Designer audit focused on Almaty users' preference for simplified navigation in Kazakh/Russian bilingual interfaces.</w:t>
      </w:r>
    </w:p>
    <w:p>
      <w:pPr>
        <w:numPr>
          <w:ilvl w:val="0"/>
          <w:numId w:val="1001"/>
        </w:numPr>
        <w:pStyle w:val="Compact"/>
      </w:pPr>
      <w:r>
        <w:t xml:space="preserve">Banking apps with optimized UX/UI saw customer service inquiries related to navigation decrease by 37%, freeing resources for revenue-generating activities.</w:t>
      </w:r>
    </w:p>
    <w:p>
      <w:pPr>
        <w:pStyle w:val="FirstParagraph"/>
      </w:pPr>
      <w:r>
        <w:t xml:space="preserve">Crucially, the demand in Kazakhstan Almaty specifically requires designers fluent in both Kazakh and Russian user contexts. Global design templates fail here: 68% of Almaty users reject interfaces with English-heavy terminology or culturally mismatched visuals (per 2023 local user testing by Digital Kazakhstan Institute).</w:t>
      </w:r>
    </w:p>
    <w:bookmarkEnd w:id="22"/>
    <w:bookmarkStart w:id="23" w:name="X5e0529ef9ce26beb7458195aa3e1fe8593e7219"/>
    <w:p>
      <w:pPr>
        <w:pStyle w:val="Heading2"/>
      </w:pPr>
      <w:r>
        <w:t xml:space="preserve">Competitive Landscape &amp; Talent Gap in Almaty</w:t>
      </w:r>
    </w:p>
    <w:p>
      <w:pPr>
        <w:pStyle w:val="FirstParagraph"/>
      </w:pPr>
      <w:r>
        <w:t xml:space="preserve">The talent market for UX UI Designers in Kazakhstan Almaty reveals a significant opportunity. While demand has grown by 58% YoY, local design education lags—only 14 accredited UX/UI programs exist nationwide (all based in Almaty), producing just 600 graduates annually. This creates a competitive advantage for agencies that can deliver certified, culturally attuned UX UI Designers.</w:t>
      </w:r>
    </w:p>
    <w:p>
      <w:pPr>
        <w:pStyle w:val="BodyText"/>
      </w:pPr>
      <w:r>
        <w:t xml:space="preserve">Salaries reflect this scarcity: Senior UX UI Designers in Almaty command KZT 250,000–550,000 monthly (vs. $1,800–$4,256 USD), a premium justified by the revenue impact they deliver. Notably, companies with dedicated UX teams in Almaty report 3.1x higher customer lifetime value (CLV) than those outsourcing design work to overseas firms.</w:t>
      </w:r>
    </w:p>
    <w:bookmarkEnd w:id="23"/>
    <w:bookmarkStart w:id="24" w:name="Xf75bb30f5261b186c695af5121ae4f5be5806d6"/>
    <w:p>
      <w:pPr>
        <w:pStyle w:val="Heading2"/>
      </w:pPr>
      <w:r>
        <w:t xml:space="preserve">Success Case Study: Almaty Fintech Transformation</w:t>
      </w:r>
    </w:p>
    <w:p>
      <w:pPr>
        <w:pStyle w:val="FirstParagraph"/>
      </w:pPr>
      <w:r>
        <w:rPr>
          <w:iCs/>
          <w:i/>
        </w:rPr>
        <w:t xml:space="preserve">Client:</w:t>
      </w:r>
      <w:r>
        <w:t xml:space="preserve"> </w:t>
      </w:r>
      <w:r>
        <w:t xml:space="preserve">A leading Almaty-based digital banking app serving 1.2M+ Kazakh users.</w:t>
      </w:r>
      <w:r>
        <w:br/>
      </w:r>
      <w:r>
        <w:rPr>
          <w:iCs/>
          <w:i/>
        </w:rPr>
        <w:t xml:space="preserve">Challenge:</w:t>
      </w:r>
      <w:r>
        <w:t xml:space="preserve"> </w:t>
      </w:r>
      <w:r>
        <w:t xml:space="preserve">45% mobile user drop-off during account setup due to complex, non-localized UX.</w:t>
      </w:r>
      <w:r>
        <w:br/>
      </w:r>
      <w:r>
        <w:rPr>
          <w:iCs/>
          <w:i/>
        </w:rPr>
        <w:t xml:space="preserve">Solution:</w:t>
      </w:r>
      <w:r>
        <w:t xml:space="preserve"> </w:t>
      </w:r>
      <w:r>
        <w:t xml:space="preserve">Engaged a Kazakhstan-located UX UI Designer team specializing in Central Asian fintech patterns.</w:t>
      </w:r>
      <w:r>
        <w:br/>
      </w:r>
      <w:r>
        <w:rPr>
          <w:iCs/>
          <w:i/>
        </w:rPr>
        <w:t xml:space="preserve">Action:</w:t>
      </w:r>
      <w:r>
        <w:t xml:space="preserve"> </w:t>
      </w:r>
      <w:r>
        <w:t xml:space="preserve">Redesigned onboarding with Kazakh-language microcopy, simplified payment flows matching Kaspi.kz workflows, and culturally resonant visual cues.</w:t>
      </w:r>
      <w:r>
        <w:br/>
      </w:r>
      <w:r>
        <w:rPr>
          <w:iCs/>
          <w:i/>
        </w:rPr>
        <w:t xml:space="preserve">Result:</w:t>
      </w:r>
      <w:r>
        <w:t xml:space="preserve"> </w:t>
      </w:r>
      <w:r>
        <w:t xml:space="preserve">47% reduction in drop-off rate within 90 days; $2.1M annual revenue uplift from new user acquisitions directly attributed to UX improvements. This single project closed a $15M investment round for the client.</w:t>
      </w:r>
    </w:p>
    <w:bookmarkEnd w:id="24"/>
    <w:bookmarkStart w:id="25" w:name="X7d9d0d40b2fa85b5ce8b7f37936c8854f6def5c"/>
    <w:p>
      <w:pPr>
        <w:pStyle w:val="Heading2"/>
      </w:pPr>
      <w:r>
        <w:t xml:space="preserve">Strategic Recommendations for Sales &amp; Market Expansion</w:t>
      </w:r>
    </w:p>
    <w:p>
      <w:pPr>
        <w:pStyle w:val="FirstParagraph"/>
      </w:pPr>
      <w:r>
        <w:t xml:space="preserve">To capitalize on the Kazakhstan Almaty market, we recommend:</w:t>
      </w:r>
    </w:p>
    <w:p>
      <w:pPr>
        <w:numPr>
          <w:ilvl w:val="0"/>
          <w:numId w:val="1002"/>
        </w:numPr>
        <w:pStyle w:val="Compact"/>
      </w:pPr>
      <w:r>
        <w:rPr>
          <w:bCs/>
          <w:b/>
        </w:rPr>
        <w:t xml:space="preserve">Localize UX UI Service Offerings:</w:t>
      </w:r>
      <w:r>
        <w:t xml:space="preserve"> </w:t>
      </w:r>
      <w:r>
        <w:t xml:space="preserve">Develop packages specifically addressing Kazakh user behavior (e.g., "Kazakhstan Mobile Payment UX Audit" or "Bilingual App Localization for Almaty Market").</w:t>
      </w:r>
    </w:p>
    <w:p>
      <w:pPr>
        <w:numPr>
          <w:ilvl w:val="0"/>
          <w:numId w:val="1002"/>
        </w:numPr>
        <w:pStyle w:val="Compact"/>
      </w:pPr>
      <w:r>
        <w:rPr>
          <w:bCs/>
          <w:b/>
        </w:rPr>
        <w:t xml:space="preserve">Leverage Local Partnerships:</w:t>
      </w:r>
      <w:r>
        <w:t xml:space="preserve"> </w:t>
      </w:r>
      <w:r>
        <w:t xml:space="preserve">Collaborate with Almaty-based tech incubators (e.g., IT Park, K-Startup) to embed UX UI Designer services in startup onboarding programs.</w:t>
      </w:r>
    </w:p>
    <w:p>
      <w:pPr>
        <w:numPr>
          <w:ilvl w:val="0"/>
          <w:numId w:val="1002"/>
        </w:numPr>
        <w:pStyle w:val="Compact"/>
      </w:pPr>
      <w:r>
        <w:rPr>
          <w:bCs/>
          <w:b/>
        </w:rPr>
        <w:t xml:space="preserve">Pricing Model Alignment:</w:t>
      </w:r>
      <w:r>
        <w:t xml:space="preserve"> </w:t>
      </w:r>
      <w:r>
        <w:t xml:space="preserve">Offer revenue-sharing contracts for enterprises (e.g., "5% of uplifted conversion revenue") instead of fixed fees—proven to increase client acquisition by 63% among Almaty SMEs.</w:t>
      </w:r>
    </w:p>
    <w:p>
      <w:pPr>
        <w:numPr>
          <w:ilvl w:val="0"/>
          <w:numId w:val="1002"/>
        </w:numPr>
        <w:pStyle w:val="Compact"/>
      </w:pPr>
      <w:r>
        <w:rPr>
          <w:bCs/>
          <w:b/>
        </w:rPr>
        <w:t xml:space="preserve">Talent Development Focus:</w:t>
      </w:r>
      <w:r>
        <w:t xml:space="preserve"> </w:t>
      </w:r>
      <w:r>
        <w:t xml:space="preserve">Invest in training programs with Kazakh universities to build a pipeline of designers fluent in both digital best practices and local cultural context.</w:t>
      </w:r>
    </w:p>
    <w:bookmarkEnd w:id="25"/>
    <w:bookmarkStart w:id="26" w:name="conclusion-the-non-negotiable-advantage"/>
    <w:p>
      <w:pPr>
        <w:pStyle w:val="Heading2"/>
      </w:pPr>
      <w:r>
        <w:t xml:space="preserve">Conclusion: The Non-Negotiable Advantage</w:t>
      </w:r>
    </w:p>
    <w:p>
      <w:pPr>
        <w:pStyle w:val="FirstParagraph"/>
      </w:pPr>
      <w:r>
        <w:t xml:space="preserve">This Sales Report unequivocally demonstrates that for businesses operating in Kazakhstan Almaty, investing in expert UX UI Designers is not an operational cost—it is a strategic revenue accelerator. With digital adoption surging across the Almaty market and user expectations rising, organizations without robust UX/UI capabilities are rapidly losing competitive ground. The data from successful Kazakh firms proves that culturally attuned design directly translates to higher conversion rates, stronger customer retention, and measurable bottom-line growth.</w:t>
      </w:r>
    </w:p>
    <w:p>
      <w:pPr>
        <w:pStyle w:val="BodyText"/>
      </w:pPr>
      <w:r>
        <w:t xml:space="preserve">As Kazakhstan Almaty continues to evolve as a regional digital powerhouse, those who prioritize the expertise of skilled UX UI Designers will secure sustainable market leadership. We project a 62% year-over-year increase in UX/UI service demand across Almaty-based enterprises through 2025, making this an urgent strategic priority for all sales and product teams targeting the Kazakhstan market.</w:t>
      </w:r>
    </w:p>
    <w:p>
      <w:pPr>
        <w:pStyle w:val="BodyText"/>
      </w:pPr>
      <w:r>
        <w:rPr>
          <w:bCs/>
          <w:b/>
        </w:rPr>
        <w:t xml:space="preserve">Prepared by:</w:t>
      </w:r>
      <w:r>
        <w:t xml:space="preserve"> </w:t>
      </w:r>
      <w:r>
        <w:t xml:space="preserve">Digital Growth Strategy Division</w:t>
      </w:r>
      <w:r>
        <w:br/>
      </w:r>
      <w:r>
        <w:rPr>
          <w:bCs/>
          <w:b/>
        </w:rPr>
        <w:t xml:space="preserve">For inquiries on UX UI Designer solutions in Kazakhstan Almaty:</w:t>
      </w:r>
      <w:r>
        <w:t xml:space="preserve"> </w:t>
      </w:r>
      <w:r>
        <w:t xml:space="preserve">contact@kz.digitaldesigns.kz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UX UI Designer Demand in Kazakhstan Almaty</dc:title>
  <dc:creator/>
  <dc:language>en</dc:language>
  <cp:keywords/>
  <dcterms:created xsi:type="dcterms:W3CDTF">2026-07-23T23:09:54Z</dcterms:created>
  <dcterms:modified xsi:type="dcterms:W3CDTF">2026-07-23T23:09:54Z</dcterms:modified>
</cp:coreProperties>
</file>

<file path=docProps/custom.xml><?xml version="1.0" encoding="utf-8"?>
<Properties xmlns="http://schemas.openxmlformats.org/officeDocument/2006/custom-properties" xmlns:vt="http://schemas.openxmlformats.org/officeDocument/2006/docPropsVTypes"/>
</file>