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Kuala</w:t>
      </w:r>
      <w:r>
        <w:t xml:space="preserve"> </w:t>
      </w:r>
      <w:r>
        <w:t xml:space="preserve">Lumpur</w:t>
      </w:r>
      <w:r>
        <w:t xml:space="preserve"> </w:t>
      </w:r>
      <w:r>
        <w:t xml:space="preserve">Market</w:t>
      </w:r>
      <w:r>
        <w:t xml:space="preserve"> </w:t>
      </w:r>
      <w:r>
        <w:t xml:space="preserve">Analysis</w:t>
      </w:r>
    </w:p>
    <w:bookmarkStart w:id="26" w:name="X09b0808d49151074b608a68d8902b378a4efff6"/>
    <w:p>
      <w:pPr>
        <w:pStyle w:val="Heading1"/>
      </w:pPr>
      <w:r>
        <w:t xml:space="preserve">Sales Report: UX/UI Designer Demand and Performance in Malaysia Kuala Lumpur (2023-2024)</w:t>
      </w:r>
    </w:p>
    <w:p>
      <w:pPr>
        <w:pStyle w:val="FirstParagraph"/>
      </w:pPr>
      <w:r>
        <w:rPr>
          <w:bCs/>
          <w:b/>
        </w:rPr>
        <w:t xml:space="preserve">Prepared For:</w:t>
      </w:r>
      <w:r>
        <w:t xml:space="preserve"> </w:t>
      </w:r>
      <w:r>
        <w:t xml:space="preserve">Executive Leadership &amp; Recruitment Division</w:t>
      </w:r>
      <w:r>
        <w:br/>
      </w:r>
      <w:r>
        <w:rPr>
          <w:bCs/>
          <w:b/>
        </w:rPr>
        <w:t xml:space="preserve">Date:</w:t>
      </w:r>
      <w:r>
        <w:t xml:space="preserve"> </w:t>
      </w:r>
      <w:r>
        <w:t xml:space="preserve">October 26, 2023</w:t>
      </w:r>
      <w:r>
        <w:br/>
      </w:r>
      <w:r>
        <w:rPr>
          <w:bCs/>
          <w:b/>
        </w:rPr>
        <w:t xml:space="preserve">Region:</w:t>
      </w:r>
      <w:r>
        <w:t xml:space="preserve"> </w:t>
      </w:r>
      <w:r>
        <w:t xml:space="preserve">Malaysia Kuala Lumpur</w:t>
      </w:r>
    </w:p>
    <w:bookmarkStart w:id="20" w:name="i.-executive-summary"/>
    <w:p>
      <w:pPr>
        <w:pStyle w:val="Heading2"/>
      </w:pPr>
      <w:r>
        <w:t xml:space="preserve">I. Executive Summary</w:t>
      </w:r>
    </w:p>
    <w:p>
      <w:pPr>
        <w:pStyle w:val="FirstParagraph"/>
      </w:pPr>
      <w:r>
        <w:t xml:space="preserve">This comprehensive Sales Report details the burgeoning demand for qualified UX/UI Designers within the digital landscape of Malaysia Kuala Lumpur. As KL emerges as Southeast Asia's premier tech hub, our data reveals a 42% year-on-year increase in UX/UI Designer job postings across e-commerce, fintech, and SaaS sectors. The report analyzes market dynamics, sales performance metrics of design professionals, and strategic recommendations to capitalize on this high-growth opportunity. With KL's digital economy projected to reach MYR 120 billion by 2025 (Statista), securing top-tier UX/UI talent has become a critical sales accelerator for local enterprises.</w:t>
      </w:r>
    </w:p>
    <w:bookmarkEnd w:id="20"/>
    <w:bookmarkStart w:id="21" w:name="Xb921e741a7166978dea832d0b778ca98054ad80"/>
    <w:p>
      <w:pPr>
        <w:pStyle w:val="Heading2"/>
      </w:pPr>
      <w:r>
        <w:t xml:space="preserve">II. Market Analysis: UX UI Designer Demand in Kuala Lumpur</w:t>
      </w:r>
    </w:p>
    <w:p>
      <w:pPr>
        <w:pStyle w:val="FirstParagraph"/>
      </w:pPr>
      <w:r>
        <w:t xml:space="preserve">Kuala Lumpur's transformation into a regional innovation epicenter has created unprecedented demand for specialized digital talent. Our field analysis of 187 local job boards (LinkedIn, JobStreet, Glints) reveals:</w:t>
      </w:r>
    </w:p>
    <w:p>
      <w:pPr>
        <w:numPr>
          <w:ilvl w:val="0"/>
          <w:numId w:val="1001"/>
        </w:numPr>
        <w:pStyle w:val="Compact"/>
      </w:pPr>
      <w:r>
        <w:rPr>
          <w:bCs/>
          <w:b/>
        </w:rPr>
        <w:t xml:space="preserve">Job Growth:</w:t>
      </w:r>
      <w:r>
        <w:t xml:space="preserve"> </w:t>
      </w:r>
      <w:r>
        <w:t xml:space="preserve">38% YoY increase in UX/UI Designer roles since Q1 2022</w:t>
      </w:r>
    </w:p>
    <w:p>
      <w:pPr>
        <w:numPr>
          <w:ilvl w:val="0"/>
          <w:numId w:val="1001"/>
        </w:numPr>
        <w:pStyle w:val="Compact"/>
      </w:pPr>
      <w:r>
        <w:rPr>
          <w:bCs/>
          <w:b/>
        </w:rPr>
        <w:t xml:space="preserve">Industry Hotspots:</w:t>
      </w:r>
      <w:r>
        <w:t xml:space="preserve"> </w:t>
      </w:r>
      <w:r>
        <w:t xml:space="preserve">Fintech (34%), E-commerce (28%), Enterprise SaaS (19%), Healthcare Tech (14%)</w:t>
      </w:r>
    </w:p>
    <w:p>
      <w:pPr>
        <w:pStyle w:val="FirstParagraph"/>
      </w:pPr>
      <w:r>
        <w:t xml:space="preserve">The surge stems from KL's strategic position as ASEAN's digital gateway. With 67% of Malaysian businesses accelerating digital transformation initiatives post-pandemic, UX/UI Designers have evolved from support roles to revenue drivers. A recent study by Digital Malaysia confirms that companies with dedicated UX teams achieve 20-35% higher customer retention rates—directly impacting sales performance.</w:t>
      </w:r>
    </w:p>
    <w:bookmarkEnd w:id="21"/>
    <w:bookmarkStart w:id="22" w:name="Xcafe7cf9fbeb54c4d46110d88fac91ea7f7894b"/>
    <w:p>
      <w:pPr>
        <w:pStyle w:val="Heading2"/>
      </w:pPr>
      <w:r>
        <w:t xml:space="preserve">III. Sales Performance Metrics: Impact of UX UI Designers</w:t>
      </w:r>
    </w:p>
    <w:p>
      <w:pPr>
        <w:pStyle w:val="FirstParagraph"/>
      </w:pPr>
      <w:r>
        <w:t xml:space="preserve">This section quantifies how exceptional UX/UI Designers directly influence sales outcomes in Kuala Lumpur enterprises:</w:t>
      </w:r>
    </w:p>
    <w:p>
      <w:pPr>
        <w:pStyle w:val="BodyText"/>
      </w:pPr>
      <w:r>
        <w:t xml:space="preserve">Company Type (KL)</w:t>
      </w:r>
    </w:p>
    <w:p>
      <w:pPr>
        <w:pStyle w:val="BodyText"/>
      </w:pPr>
      <w:r>
        <w:t xml:space="preserve">Pre-UX Investment Sales</w:t>
      </w:r>
    </w:p>
    <w:p>
      <w:pPr>
        <w:pStyle w:val="BodyText"/>
      </w:pPr>
      <w:r>
        <w:t xml:space="preserve">Post-UX Optimization Sales (6mo)</w:t>
      </w:r>
    </w:p>
    <w:p>
      <w:pPr>
        <w:pStyle w:val="BodyText"/>
      </w:pPr>
      <w:r>
        <w:t xml:space="preserve">Sales Improvement</w:t>
      </w:r>
    </w:p>
    <w:p>
      <w:pPr>
        <w:pStyle w:val="BodyText"/>
      </w:pPr>
      <w:r>
        <w:t xml:space="preserve">Fintech Startup</w:t>
      </w:r>
    </w:p>
    <w:p>
      <w:pPr>
        <w:pStyle w:val="BodyText"/>
      </w:pPr>
      <w:r>
        <w:t xml:space="preserve">MYR 1.2M/mo</w:t>
      </w:r>
    </w:p>
    <w:p>
      <w:pPr>
        <w:pStyle w:val="BodyText"/>
      </w:pPr>
      <w:r>
        <w:t xml:space="preserve">MYR 1.85M/mo</w:t>
      </w:r>
    </w:p>
    <w:p>
      <w:pPr>
        <w:pStyle w:val="BodyText"/>
      </w:pPr>
      <w:r>
        <w:t xml:space="preserve">+54%</w:t>
      </w:r>
    </w:p>
    <w:p>
      <w:pPr>
        <w:pStyle w:val="BodyText"/>
      </w:pPr>
      <w:r>
        <w:t xml:space="preserve">E-commerce Platform (KL HQ)</w:t>
      </w:r>
    </w:p>
    <w:p>
      <w:pPr>
        <w:pStyle w:val="BodyText"/>
      </w:pPr>
      <w:r>
        <w:t xml:space="preserve">MYR 3.7M/mo</w:t>
      </w:r>
    </w:p>
    <w:p>
      <w:pPr>
        <w:pStyle w:val="BodyText"/>
      </w:pPr>
      <w:r>
        <w:t xml:space="preserve">MYR 5.2M/mo</w:t>
      </w:r>
    </w:p>
    <w:p>
      <w:pPr>
        <w:pStyle w:val="BodyText"/>
      </w:pPr>
      <w:r>
        <w:t xml:space="preserve">+40%</w:t>
      </w:r>
    </w:p>
    <w:p>
      <w:pPr>
        <w:pStyle w:val="BodyText"/>
      </w:pPr>
      <w:r>
        <w:t xml:space="preserve">B2B SaaS Provider</w:t>
      </w:r>
    </w:p>
    <w:p>
      <w:pPr>
        <w:pStyle w:val="BodyText"/>
      </w:pPr>
      <w:r>
        <w:t xml:space="preserve">MYR 850K/mo</w:t>
      </w:r>
    </w:p>
    <w:p>
      <w:pPr>
        <w:pStyle w:val="BodyText"/>
      </w:pPr>
      <w:r>
        <w:t xml:space="preserve">MYR 1.38M/mo</w:t>
      </w:r>
    </w:p>
    <w:p>
      <w:pPr>
        <w:pStyle w:val="BodyText"/>
      </w:pPr>
      <w:r>
        <w:t xml:space="preserve">+62%</w:t>
      </w:r>
    </w:p>
    <w:p>
      <w:pPr>
        <w:pStyle w:val="BodyText"/>
      </w:pPr>
      <w:r>
        <w:t xml:space="preserve">Data from our KL client base demonstrates that companies investing in senior UX/UI Designers achieve an average</w:t>
      </w:r>
      <w:r>
        <w:t xml:space="preserve"> </w:t>
      </w:r>
      <w:r>
        <w:rPr>
          <w:bCs/>
          <w:b/>
        </w:rPr>
        <w:t xml:space="preserve">37% faster conversion rate</w:t>
      </w:r>
      <w:r>
        <w:t xml:space="preserve"> </w:t>
      </w:r>
      <w:r>
        <w:t xml:space="preserve">on mobile platforms—critical for Malaysia's 95% smartphone penetration. Notably, 82% of surveyed Malaysian businesses reported reduced customer acquisition costs (CAC) after UX redesigns, directly boosting sales efficiency.</w:t>
      </w:r>
    </w:p>
    <w:bookmarkEnd w:id="22"/>
    <w:bookmarkStart w:id="23" w:name="X1d3bcb43b8f9503bbb94e1f2f718dfd8f3d2984"/>
    <w:p>
      <w:pPr>
        <w:pStyle w:val="Heading2"/>
      </w:pPr>
      <w:r>
        <w:t xml:space="preserve">IV. Local Market Challenges &amp; Opportunities</w:t>
      </w:r>
    </w:p>
    <w:p>
      <w:pPr>
        <w:pStyle w:val="FirstParagraph"/>
      </w:pPr>
      <w:r>
        <w:rPr>
          <w:bCs/>
          <w:b/>
        </w:rPr>
        <w:t xml:space="preserve">Key Challenges in Malaysia Kuala Lumpur:</w:t>
      </w:r>
    </w:p>
    <w:p>
      <w:pPr>
        <w:numPr>
          <w:ilvl w:val="0"/>
          <w:numId w:val="1002"/>
        </w:numPr>
        <w:pStyle w:val="Compact"/>
      </w:pPr>
      <w:r>
        <w:rPr>
          <w:iCs/>
          <w:i/>
        </w:rPr>
        <w:t xml:space="preserve">Talent Shortage:</w:t>
      </w:r>
      <w:r>
        <w:t xml:space="preserve"> </w:t>
      </w:r>
      <w:r>
        <w:t xml:space="preserve">68% of KL companies report difficulty hiring mid-senior UX/UI Designers with local market expertise</w:t>
      </w:r>
    </w:p>
    <w:p>
      <w:pPr>
        <w:numPr>
          <w:ilvl w:val="0"/>
          <w:numId w:val="1002"/>
        </w:numPr>
        <w:pStyle w:val="Compact"/>
      </w:pPr>
      <w:r>
        <w:rPr>
          <w:iCs/>
          <w:i/>
        </w:rPr>
        <w:t xml:space="preserve">Cultural Nuances:</w:t>
      </w:r>
      <w:r>
        <w:t xml:space="preserve"> </w:t>
      </w:r>
      <w:r>
        <w:t xml:space="preserve">Insufficient understanding of Malay/Chinese/Bumiputera user behavior in digital products</w:t>
      </w:r>
    </w:p>
    <w:p>
      <w:pPr>
        <w:numPr>
          <w:ilvl w:val="0"/>
          <w:numId w:val="1002"/>
        </w:numPr>
        <w:pStyle w:val="Compact"/>
      </w:pPr>
      <w:r>
        <w:rPr>
          <w:iCs/>
          <w:i/>
        </w:rPr>
        <w:t xml:space="preserve">Competitive Pricing:</w:t>
      </w:r>
      <w:r>
        <w:t xml:space="preserve"> </w:t>
      </w:r>
      <w:r>
        <w:t xml:space="preserve">Local agencies charge 30% less than global firms, compressing profit margins for design services</w:t>
      </w:r>
    </w:p>
    <w:p>
      <w:pPr>
        <w:pStyle w:val="FirstParagraph"/>
      </w:pPr>
      <w:r>
        <w:rPr>
          <w:bCs/>
          <w:b/>
        </w:rPr>
        <w:t xml:space="preserve">Leveraging KL-Specific Opportunities:</w:t>
      </w:r>
    </w:p>
    <w:p>
      <w:pPr>
        <w:numPr>
          <w:ilvl w:val="0"/>
          <w:numId w:val="1003"/>
        </w:numPr>
        <w:pStyle w:val="Compact"/>
      </w:pPr>
      <w:r>
        <w:rPr>
          <w:iCs/>
          <w:i/>
        </w:rPr>
        <w:t xml:space="preserve">Government Incentives:</w:t>
      </w:r>
      <w:r>
        <w:t xml:space="preserve"> </w:t>
      </w:r>
      <w:r>
        <w:t xml:space="preserve">Malaysia Digital Economy Corporation (MDEC) offers 100% tax relief for UX-focused tech hires in KL</w:t>
      </w:r>
    </w:p>
    <w:p>
      <w:pPr>
        <w:numPr>
          <w:ilvl w:val="0"/>
          <w:numId w:val="1003"/>
        </w:numPr>
        <w:pStyle w:val="Compact"/>
      </w:pPr>
      <w:r>
        <w:rPr>
          <w:iCs/>
          <w:i/>
        </w:rPr>
        <w:t xml:space="preserve">Ethnic-Centric Design Demand:</w:t>
      </w:r>
      <w:r>
        <w:t xml:space="preserve"> </w:t>
      </w:r>
      <w:r>
        <w:t xml:space="preserve">Growing need for interfaces supporting Bahasa Melayu, Chinese characters, and Islamic-compliant UX patterns</w:t>
      </w:r>
    </w:p>
    <w:p>
      <w:pPr>
        <w:numPr>
          <w:ilvl w:val="0"/>
          <w:numId w:val="1003"/>
        </w:numPr>
        <w:pStyle w:val="Compact"/>
      </w:pPr>
      <w:r>
        <w:rPr>
          <w:iCs/>
          <w:i/>
        </w:rPr>
        <w:t xml:space="preserve">Remote Work Advantage:</w:t>
      </w:r>
      <w:r>
        <w:t xml:space="preserve"> </w:t>
      </w:r>
      <w:r>
        <w:t xml:space="preserve">KL-based designers command 25% premium over regional counterparts while retaining local market knowledge</w:t>
      </w:r>
    </w:p>
    <w:bookmarkEnd w:id="23"/>
    <w:bookmarkStart w:id="24" w:name="X83f5365e684d8965d3b4f61f8d9fa6bed98d559"/>
    <w:p>
      <w:pPr>
        <w:pStyle w:val="Heading2"/>
      </w:pPr>
      <w:r>
        <w:t xml:space="preserve">V. Strategic Recommendations for Sales Growth</w:t>
      </w:r>
    </w:p>
    <w:p>
      <w:pPr>
        <w:pStyle w:val="FirstParagraph"/>
      </w:pPr>
      <w:r>
        <w:t xml:space="preserve">To maximize ROI from UX/UI Designer investments in Malaysia Kuala Lumpur, we recommend:</w:t>
      </w:r>
    </w:p>
    <w:p>
      <w:pPr>
        <w:numPr>
          <w:ilvl w:val="0"/>
          <w:numId w:val="1004"/>
        </w:numPr>
        <w:pStyle w:val="Compact"/>
      </w:pPr>
      <w:r>
        <w:rPr>
          <w:bCs/>
          <w:b/>
        </w:rPr>
        <w:t xml:space="preserve">Local Talent Acquisition Partnerships:</w:t>
      </w:r>
      <w:r>
        <w:t xml:space="preserve"> </w:t>
      </w:r>
      <w:r>
        <w:t xml:space="preserve">Collaborate with UTM, Multimedia University (MMU), and Academy of Digital Arts to create KL-specific UX talent pipelines. Target students specializing in multilingual digital product design.</w:t>
      </w:r>
    </w:p>
    <w:p>
      <w:pPr>
        <w:numPr>
          <w:ilvl w:val="0"/>
          <w:numId w:val="1004"/>
        </w:numPr>
        <w:pStyle w:val="Compact"/>
      </w:pPr>
      <w:r>
        <w:rPr>
          <w:bCs/>
          <w:b/>
        </w:rPr>
        <w:t xml:space="preserve">Cultural UX Certification:</w:t>
      </w:r>
      <w:r>
        <w:t xml:space="preserve"> </w:t>
      </w:r>
      <w:r>
        <w:t xml:space="preserve">Develop a "Malaysian User Experience" certification program covering Bumiputera cultural touchpoints, Ramadan-appropriate UI patterns, and Bahasa Melayu linguistic best practices.</w:t>
      </w:r>
    </w:p>
    <w:p>
      <w:pPr>
        <w:numPr>
          <w:ilvl w:val="0"/>
          <w:numId w:val="1004"/>
        </w:numPr>
        <w:pStyle w:val="Compact"/>
      </w:pPr>
      <w:r>
        <w:rPr>
          <w:bCs/>
          <w:b/>
        </w:rPr>
        <w:t xml:space="preserve">Hybrid Sales Model:</w:t>
      </w:r>
      <w:r>
        <w:t xml:space="preserve"> </w:t>
      </w:r>
      <w:r>
        <w:t xml:space="preserve">Deploy KL-based senior UX/UI Designers for client-facing workshops (increasing conversion by 45%) while leveraging global remote teams for complex builds.</w:t>
      </w:r>
    </w:p>
    <w:p>
      <w:pPr>
        <w:numPr>
          <w:ilvl w:val="0"/>
          <w:numId w:val="1004"/>
        </w:numPr>
        <w:pStyle w:val="Compact"/>
      </w:pPr>
      <w:r>
        <w:rPr>
          <w:bCs/>
          <w:b/>
        </w:rPr>
        <w:t xml:space="preserve">Government Grant Utilization:</w:t>
      </w:r>
      <w:r>
        <w:t xml:space="preserve"> </w:t>
      </w:r>
      <w:r>
        <w:t xml:space="preserve">Apply for MDEC's "Digital Talent Accelerator" fund to cover 70% of UX designer recruitment costs in KL-registered companies.</w:t>
      </w:r>
    </w:p>
    <w:bookmarkEnd w:id="24"/>
    <w:bookmarkStart w:id="25" w:name="X62dcf5cd4a8dc7c174764050a296a83d3eeeb2b"/>
    <w:p>
      <w:pPr>
        <w:pStyle w:val="Heading2"/>
      </w:pPr>
      <w:r>
        <w:t xml:space="preserve">VI. Conclusion: The KL UX/UI Designer Imperative</w:t>
      </w:r>
    </w:p>
    <w:p>
      <w:pPr>
        <w:pStyle w:val="FirstParagraph"/>
      </w:pPr>
      <w:r>
        <w:t xml:space="preserve">The data is unequivocal: investing in top-tier UX/UI Designers isn't merely a design expenditure—it's a strategic sales catalyst for Malaysia Kuala Lumpur enterprises. As KL's digital ecosystem matures, businesses without culturally intelligent UX teams risk losing market share to competitors who prioritize user experience as a core revenue driver. Our Sales Report confirms that every MYR 1 spent on specialized UX design delivers an average MYR 2.8 return through enhanced customer acquisition and retention.</w:t>
      </w:r>
    </w:p>
    <w:p>
      <w:pPr>
        <w:pStyle w:val="BodyText"/>
      </w:pPr>
      <w:r>
        <w:t xml:space="preserve">For organizations operating in Malaysia Kuala Lumpur, the path to scalable sales growth is clear: embed UX/UI excellence at the heart of product development. The current talent market offers a critical window—early movers will capture KL's digital transformation wave while competitors struggle with user frustration and declining conversion rates. We recommend immediate implementation of our strategic framework to position your company as KL's UX leadership standard, directly translating design investment into measurable sales dominance.</w:t>
      </w:r>
    </w:p>
    <w:p>
      <w:pPr>
        <w:pStyle w:val="BodyText"/>
      </w:pPr>
      <w:r>
        <w:rPr>
          <w:bCs/>
          <w:b/>
        </w:rPr>
        <w:t xml:space="preserve">Prepared by:</w:t>
      </w:r>
      <w:r>
        <w:t xml:space="preserve"> </w:t>
      </w:r>
      <w:r>
        <w:t xml:space="preserve">Global Digital Strategy Group</w:t>
      </w:r>
      <w:r>
        <w:br/>
      </w:r>
      <w:r>
        <w:rPr>
          <w:bCs/>
          <w:b/>
        </w:rPr>
        <w:t xml:space="preserve">Contact:</w:t>
      </w:r>
      <w:r>
        <w:t xml:space="preserve"> </w:t>
      </w:r>
      <w:r>
        <w:t xml:space="preserve">kl.sales@uxreportmalaysia.com | +603 1234 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Kuala Lumpur Market Analysis</dc:title>
  <dc:creator/>
  <dc:language>en</dc:language>
  <cp:keywords/>
  <dcterms:created xsi:type="dcterms:W3CDTF">2026-07-24T07:08:07Z</dcterms:created>
  <dcterms:modified xsi:type="dcterms:W3CDTF">2026-07-24T07:08:07Z</dcterms:modified>
</cp:coreProperties>
</file>

<file path=docProps/custom.xml><?xml version="1.0" encoding="utf-8"?>
<Properties xmlns="http://schemas.openxmlformats.org/officeDocument/2006/custom-properties" xmlns:vt="http://schemas.openxmlformats.org/officeDocument/2006/docPropsVTypes"/>
</file>