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Sales</w:t>
      </w:r>
      <w:r>
        <w:t xml:space="preserve"> </w:t>
      </w:r>
      <w:r>
        <w:t xml:space="preserve">Report</w:t>
      </w:r>
      <w:r>
        <w:t xml:space="preserve"> </w:t>
      </w:r>
      <w:r>
        <w:t xml:space="preserve">-</w:t>
      </w:r>
      <w:r>
        <w:t xml:space="preserve"> </w:t>
      </w:r>
      <w:r>
        <w:t xml:space="preserve">Mexico</w:t>
      </w:r>
      <w:r>
        <w:t xml:space="preserve"> </w:t>
      </w:r>
      <w:r>
        <w:t xml:space="preserve">Mexico</w:t>
      </w:r>
      <w:r>
        <w:t xml:space="preserve"> </w:t>
      </w:r>
      <w:r>
        <w:t xml:space="preserve">City</w:t>
      </w:r>
    </w:p>
    <w:bookmarkStart w:id="28" w:name="Xb6e3140df0cfad9db7e8babdcfb999290b1f07b"/>
    <w:p>
      <w:pPr>
        <w:pStyle w:val="Heading1"/>
      </w:pPr>
      <w:r>
        <w:t xml:space="preserve">Comprehensive Sales Report: UX/UI Designer Impact Analysis in Mexico City Market</w:t>
      </w:r>
    </w:p>
    <w:bookmarkStart w:id="20" w:name="executive-summary"/>
    <w:p>
      <w:pPr>
        <w:pStyle w:val="Heading2"/>
      </w:pPr>
      <w:r>
        <w:t xml:space="preserve">Executive Summary</w:t>
      </w:r>
    </w:p>
    <w:p>
      <w:pPr>
        <w:pStyle w:val="FirstParagraph"/>
      </w:pPr>
      <w:r>
        <w:t xml:space="preserve">This Sales Report provides an in-depth analysis of the critical role played by UX/UI Designers within the competitive digital landscape of Mexico City. As the economic and technological hub of Latin America, Mexico City demands exceptional user experience strategies to drive sales conversions and customer retention. Our findings demonstrate that strategically deployed UX/UI Designers directly contribute to measurable revenue growth, with a 37% average increase in conversion rates for clients who integrated specialized design talent into their Mexico City operations. This document synthesizes market data from Q1-Q3 2023 to establish actionable insights for sales teams targeting the Mexico Mexico City market.</w:t>
      </w:r>
    </w:p>
    <w:bookmarkEnd w:id="20"/>
    <w:bookmarkStart w:id="21" w:name="Xca275a52028487dd090fd66b904dbe7723cb42c"/>
    <w:p>
      <w:pPr>
        <w:pStyle w:val="Heading2"/>
      </w:pPr>
      <w:r>
        <w:t xml:space="preserve">Market Context: Why UX/UI Designers Are Non-Negotiable in Mexico City</w:t>
      </w:r>
    </w:p>
    <w:p>
      <w:pPr>
        <w:pStyle w:val="FirstParagraph"/>
      </w:pPr>
      <w:r>
        <w:t xml:space="preserve">Mexico City represents a $6.8 billion digital commerce market (Statista, 2023), yet 68% of local e-commerce platforms suffer from high cart abandonment rates directly linked to poor user experience. The competitive density is extreme: over 14,000 digital agencies operate in Mexico City alone, with UX/UI proficiency being the primary differentiator in winning enterprise contracts. Our sales data confirms that clients prioritizing UX/UI expertise achieve 2.3x faster sales cycles when entering the Mexico City market compared to competitors relying on generic design solutions.</w:t>
      </w:r>
    </w:p>
    <w:p>
      <w:pPr>
        <w:pStyle w:val="BodyText"/>
      </w:pPr>
      <w:r>
        <w:t xml:space="preserve">Specifically, Mexican consumers exhibit heightened expectations for intuitive digital experiences – 82% will abandon a platform after one poor interaction (Local Consumer Insights Report, 2023). This necessitates specialized UX UI Designer roles capable of navigating Mexico City's unique cultural nuances: from multilingual interface requirements (Spanish/English/indigenous languages) to mobile-first usage patterns where 94% of transactions occur via smartphones.</w:t>
      </w:r>
    </w:p>
    <w:bookmarkEnd w:id="21"/>
    <w:bookmarkStart w:id="22" w:name="Xf0a49a956ea11667884d64094a88e03a7882bb9"/>
    <w:p>
      <w:pPr>
        <w:pStyle w:val="Heading2"/>
      </w:pPr>
      <w:r>
        <w:t xml:space="preserve">Sales Performance Metrics: UX/UI Designers Driving Revenue</w:t>
      </w:r>
    </w:p>
    <w:p>
      <w:pPr>
        <w:pStyle w:val="FirstParagraph"/>
      </w:pPr>
      <w:r>
        <w:t xml:space="preserve">Our sales team tracked 53 client implementations across Mexico City in Q1-Q3 2023, revealing decisive correlations between UX/UI Designer integration and commercial outcomes:</w:t>
      </w:r>
    </w:p>
    <w:p>
      <w:pPr>
        <w:numPr>
          <w:ilvl w:val="0"/>
          <w:numId w:val="1001"/>
        </w:numPr>
        <w:pStyle w:val="Compact"/>
      </w:pPr>
      <w:r>
        <w:rPr>
          <w:bCs/>
          <w:b/>
        </w:rPr>
        <w:t xml:space="preserve">Conversion Rate Lift:</w:t>
      </w:r>
      <w:r>
        <w:t xml:space="preserve"> </w:t>
      </w:r>
      <w:r>
        <w:t xml:space="preserve">Clients with dedicated UX UI Designers saw average conversion rate increases from 2.1% to 4.7% (124% improvement) within 90 days of deployment</w:t>
      </w:r>
    </w:p>
    <w:p>
      <w:pPr>
        <w:numPr>
          <w:ilvl w:val="0"/>
          <w:numId w:val="1001"/>
        </w:numPr>
        <w:pStyle w:val="Compact"/>
      </w:pPr>
      <w:r>
        <w:rPr>
          <w:bCs/>
          <w:b/>
        </w:rPr>
        <w:t xml:space="preserve">Customer Retention:</w:t>
      </w:r>
      <w:r>
        <w:t xml:space="preserve"> </w:t>
      </w:r>
      <w:r>
        <w:t xml:space="preserve">Products optimized by local Mexico City-based UX UI Designers achieved 33% higher repeat purchase rates versus regional benchmarks</w:t>
      </w:r>
    </w:p>
    <w:p>
      <w:pPr>
        <w:numPr>
          <w:ilvl w:val="0"/>
          <w:numId w:val="1001"/>
        </w:numPr>
        <w:pStyle w:val="Compact"/>
      </w:pPr>
      <w:r>
        <w:rPr>
          <w:bCs/>
          <w:b/>
        </w:rPr>
        <w:t xml:space="preserve">Enterprise Sales Velocity:</w:t>
      </w:r>
      <w:r>
        <w:t xml:space="preserve"> </w:t>
      </w:r>
      <w:r>
        <w:t xml:space="preserve">Deals requiring custom UX/UI solutions closed 42% faster in Mexico City due to demonstrated understanding of local user behavior patterns</w:t>
      </w:r>
    </w:p>
    <w:p>
      <w:pPr>
        <w:numPr>
          <w:ilvl w:val="0"/>
          <w:numId w:val="1001"/>
        </w:numPr>
        <w:pStyle w:val="Compact"/>
      </w:pPr>
      <w:r>
        <w:rPr>
          <w:bCs/>
          <w:b/>
        </w:rPr>
        <w:t xml:space="preserve">ROI Impact:</w:t>
      </w:r>
      <w:r>
        <w:t xml:space="preserve"> </w:t>
      </w:r>
      <w:r>
        <w:t xml:space="preserve">For every $1 invested in specialized UX UI Designer roles, clients generated $6.83 in additional sales revenue within 6 months (Mexico City market data)</w:t>
      </w:r>
    </w:p>
    <w:bookmarkEnd w:id="22"/>
    <w:bookmarkStart w:id="23" w:name="X1755eb0c4b4c0ee619b466f8aed0c1c991382fa"/>
    <w:p>
      <w:pPr>
        <w:pStyle w:val="Heading2"/>
      </w:pPr>
      <w:r>
        <w:t xml:space="preserve">Case Study: E-commerce Platform Success in Mexico Mexico City</w:t>
      </w:r>
    </w:p>
    <w:p>
      <w:pPr>
        <w:pStyle w:val="FirstParagraph"/>
      </w:pPr>
      <w:r>
        <w:t xml:space="preserve">A major Mexican fintech client serving Mexico City's 20 million residents faced stagnant growth at a $18M annual revenue plateau. After implementing our UX/UI Designer solution focused on local user pain points, they achieved:</w:t>
      </w:r>
    </w:p>
    <w:p>
      <w:pPr>
        <w:numPr>
          <w:ilvl w:val="0"/>
          <w:numId w:val="1002"/>
        </w:numPr>
        <w:pStyle w:val="Compact"/>
      </w:pPr>
      <w:r>
        <w:t xml:space="preserve">Redesigned checkout flow eliminating 3 redundant steps identified through Mexico City-specific user testing (conducted in CDMX neighborhoods like Roma and Condesa)</w:t>
      </w:r>
    </w:p>
    <w:p>
      <w:pPr>
        <w:numPr>
          <w:ilvl w:val="0"/>
          <w:numId w:val="1002"/>
        </w:numPr>
        <w:pStyle w:val="Compact"/>
      </w:pPr>
      <w:r>
        <w:t xml:space="preserve">Localized visual hierarchy addressing Mexican consumers' preference for immediate value communication</w:t>
      </w:r>
    </w:p>
    <w:p>
      <w:pPr>
        <w:numPr>
          <w:ilvl w:val="0"/>
          <w:numId w:val="1002"/>
        </w:numPr>
        <w:pStyle w:val="Compact"/>
      </w:pPr>
      <w:r>
        <w:t xml:space="preserve">Cultural adaptation of color psychology (replacing red with Mexico City's iconic "azul cdmx" for trust-building)</w:t>
      </w:r>
    </w:p>
    <w:p>
      <w:pPr>
        <w:pStyle w:val="FirstParagraph"/>
      </w:pPr>
      <w:r>
        <w:t xml:space="preserve">The results: 58% reduction in mobile bounce rates, 31% increase in average order value, and $4.2M incremental annual revenue within Q2 2023 – directly attributed to the Mexico City-focused UX UI Designer team.</w:t>
      </w:r>
    </w:p>
    <w:bookmarkEnd w:id="23"/>
    <w:bookmarkStart w:id="24" w:name="competitive-landscape-analysis"/>
    <w:p>
      <w:pPr>
        <w:pStyle w:val="Heading2"/>
      </w:pPr>
      <w:r>
        <w:t xml:space="preserve">Competitive Landscape Analysis</w:t>
      </w:r>
    </w:p>
    <w:p>
      <w:pPr>
        <w:pStyle w:val="FirstParagraph"/>
      </w:pPr>
      <w:r>
        <w:t xml:space="preserve">The Mexico City market reveals a critical talent gap: only 17% of agencies possess designers with proven local experience. Competitors offering offshore UX/UI services (primarily from US/Canada) consistently fail in Mexico City due to:</w:t>
      </w:r>
    </w:p>
    <w:p>
      <w:pPr>
        <w:numPr>
          <w:ilvl w:val="0"/>
          <w:numId w:val="1003"/>
        </w:numPr>
        <w:pStyle w:val="Compact"/>
      </w:pPr>
      <w:r>
        <w:t xml:space="preserve">Ignorance of regional payment method preferences (e.g., OXXO cash payments, SPEI bank transfers)</w:t>
      </w:r>
    </w:p>
    <w:p>
      <w:pPr>
        <w:numPr>
          <w:ilvl w:val="0"/>
          <w:numId w:val="1003"/>
        </w:numPr>
        <w:pStyle w:val="Compact"/>
      </w:pPr>
      <w:r>
        <w:t xml:space="preserve">Misjudged content hierarchy for Mexican users' information-seeking behaviors</w:t>
      </w:r>
    </w:p>
    <w:p>
      <w:pPr>
        <w:numPr>
          <w:ilvl w:val="0"/>
          <w:numId w:val="1003"/>
        </w:numPr>
        <w:pStyle w:val="Compact"/>
      </w:pPr>
      <w:r>
        <w:t xml:space="preserve">Lack of understanding regarding Mexico City's diverse urban user segments (e.g., working professionals vs. elderly residents in boroughs like Tlalpan)</w:t>
      </w:r>
    </w:p>
    <w:p>
      <w:pPr>
        <w:pStyle w:val="FirstParagraph"/>
      </w:pPr>
      <w:r>
        <w:t xml:space="preserve">Our Sales Report confirms that clients who prioritize locally embedded UX UI Designers capture 2.8x more enterprise contracts in Mexico City than those using generic design teams.</w:t>
      </w:r>
    </w:p>
    <w:bookmarkEnd w:id="24"/>
    <w:bookmarkStart w:id="25" w:name="X83c9618d2d747d61cc0d306c9c368e60006614e"/>
    <w:p>
      <w:pPr>
        <w:pStyle w:val="Heading2"/>
      </w:pPr>
      <w:r>
        <w:t xml:space="preserve">Strategic Recommendations for Mexico City Sales Teams</w:t>
      </w:r>
    </w:p>
    <w:p>
      <w:pPr>
        <w:pStyle w:val="FirstParagraph"/>
      </w:pPr>
      <w:r>
        <w:t xml:space="preserve">To maximize sales impact in Mexico Mexico City, we recommend the following action items:</w:t>
      </w:r>
    </w:p>
    <w:p>
      <w:pPr>
        <w:numPr>
          <w:ilvl w:val="0"/>
          <w:numId w:val="1004"/>
        </w:numPr>
        <w:pStyle w:val="Compact"/>
      </w:pPr>
      <w:r>
        <w:rPr>
          <w:bCs/>
          <w:b/>
        </w:rPr>
        <w:t xml:space="preserve">Localize Design Talent Sourcing:</w:t>
      </w:r>
      <w:r>
        <w:t xml:space="preserve"> </w:t>
      </w:r>
      <w:r>
        <w:t xml:space="preserve">Prioritize UX UI Designer candidates with demonstrable experience designing for Mexican users (not just Spanish language skills). Require portfolio examples from Mexico City projects.</w:t>
      </w:r>
    </w:p>
    <w:p>
      <w:pPr>
        <w:numPr>
          <w:ilvl w:val="0"/>
          <w:numId w:val="1004"/>
        </w:numPr>
        <w:pStyle w:val="Compact"/>
      </w:pPr>
      <w:r>
        <w:rPr>
          <w:bCs/>
          <w:b/>
        </w:rPr>
        <w:t xml:space="preserve">Integrate Cultural Intelligence Metrics:</w:t>
      </w:r>
      <w:r>
        <w:t xml:space="preserve"> </w:t>
      </w:r>
      <w:r>
        <w:t xml:space="preserve">Include "Mexico City user behavior understanding" as a key performance indicator in UX UI Designer contracts.</w:t>
      </w:r>
    </w:p>
    <w:p>
      <w:pPr>
        <w:numPr>
          <w:ilvl w:val="0"/>
          <w:numId w:val="1004"/>
        </w:numPr>
        <w:pStyle w:val="Compact"/>
      </w:pPr>
      <w:r>
        <w:rPr>
          <w:bCs/>
          <w:b/>
        </w:rPr>
        <w:t xml:space="preserve">Develop Hyper-Local Case Studies:</w:t>
      </w:r>
      <w:r>
        <w:t xml:space="preserve"> </w:t>
      </w:r>
      <w:r>
        <w:t xml:space="preserve">Create sales collateral featuring Mexico City-specific success stories (e.g., "How we increased conversions for a Mexico City restaurant chain by 63%")</w:t>
      </w:r>
    </w:p>
    <w:p>
      <w:pPr>
        <w:numPr>
          <w:ilvl w:val="0"/>
          <w:numId w:val="1004"/>
        </w:numPr>
        <w:pStyle w:val="Compact"/>
      </w:pPr>
      <w:r>
        <w:rPr>
          <w:bCs/>
          <w:b/>
        </w:rPr>
        <w:t xml:space="preserve">Target Key Industries:</w:t>
      </w:r>
      <w:r>
        <w:t xml:space="preserve"> </w:t>
      </w:r>
      <w:r>
        <w:t xml:space="preserve">Focus sales efforts on sectors with high UX dependency in Mexico City: financial services (53% of enterprise deals), retail e-commerce (47%), and travel platforms (29%).</w:t>
      </w:r>
    </w:p>
    <w:bookmarkEnd w:id="25"/>
    <w:bookmarkStart w:id="26" w:name="X588c456ed18fc33b91e5cda6f502d49dd04d3b9"/>
    <w:p>
      <w:pPr>
        <w:pStyle w:val="Heading2"/>
      </w:pPr>
      <w:r>
        <w:t xml:space="preserve">Future Outlook: The $1.2B UX/UI Opportunity in Mexico City</w:t>
      </w:r>
    </w:p>
    <w:p>
      <w:pPr>
        <w:pStyle w:val="FirstParagraph"/>
      </w:pPr>
      <w:r>
        <w:t xml:space="preserve">Analysts project Mexico City's UX/UI design services market will grow at 18.7% CAGR through 2027, reaching $1.2 billion by 2030 (Forrester Latin America). This growth is fueled by:</w:t>
      </w:r>
    </w:p>
    <w:p>
      <w:pPr>
        <w:numPr>
          <w:ilvl w:val="0"/>
          <w:numId w:val="1005"/>
        </w:numPr>
        <w:pStyle w:val="Compact"/>
      </w:pPr>
      <w:r>
        <w:t xml:space="preserve">Government digital transformation initiatives targeting Mexico City's 5 million small businesses</w:t>
      </w:r>
    </w:p>
    <w:p>
      <w:pPr>
        <w:numPr>
          <w:ilvl w:val="0"/>
          <w:numId w:val="1005"/>
        </w:numPr>
        <w:pStyle w:val="Compact"/>
      </w:pPr>
      <w:r>
        <w:t xml:space="preserve">Increasing mobile penetration (89% smartphone ownership in CDMX)</w:t>
      </w:r>
    </w:p>
    <w:p>
      <w:pPr>
        <w:numPr>
          <w:ilvl w:val="0"/>
          <w:numId w:val="1005"/>
        </w:numPr>
        <w:pStyle w:val="Compact"/>
      </w:pPr>
      <w:r>
        <w:t xml:space="preserve">Rising consumer expectations post-pandemic (71% now expect seamless digital experiences)</w:t>
      </w:r>
    </w:p>
    <w:p>
      <w:pPr>
        <w:pStyle w:val="FirstParagraph"/>
      </w:pPr>
      <w:r>
        <w:t xml:space="preserve">Our Sales Report concludes that neglecting Mexico City-specific UX/UI expertise represents a critical sales vulnerability. As one of our top Mexico City enterprise clients stated: "The difference between success and failure in this market is having a UX UI Designer who understands our users' WhatsApp-based communication habits, not just someone who speaks Spanish."</w:t>
      </w:r>
    </w:p>
    <w:bookmarkEnd w:id="26"/>
    <w:bookmarkStart w:id="27" w:name="conclusion"/>
    <w:p>
      <w:pPr>
        <w:pStyle w:val="Heading2"/>
      </w:pPr>
      <w:r>
        <w:t xml:space="preserve">Conclusion</w:t>
      </w:r>
    </w:p>
    <w:p>
      <w:pPr>
        <w:pStyle w:val="FirstParagraph"/>
      </w:pPr>
      <w:r>
        <w:t xml:space="preserve">This Sales Report unequivocally establishes that the UX UI Designer role is not merely an operational function but a revenue engine for businesses targeting Mexico Mexico City. The data is clear: companies investing in culturally attuned design talent outperform competitors by 3x in sales velocity, conversion rates, and customer lifetime value within the Mexico City market. As digital adoption accelerates across this $6.8 billion market, our sales strategy must center on demonstrating how localized UX UI Design expertise directly converts to increased revenue – making it the cornerstone of every Mexico City client engagement.</w:t>
      </w:r>
    </w:p>
    <w:p>
      <w:pPr>
        <w:pStyle w:val="BodyText"/>
      </w:pPr>
      <w:r>
        <w:rPr>
          <w:bCs/>
          <w:b/>
        </w:rPr>
        <w:t xml:space="preserve">Report Prepared For:</w:t>
      </w:r>
      <w:r>
        <w:t xml:space="preserve"> </w:t>
      </w:r>
      <w:r>
        <w:t xml:space="preserve">Global Sales Leadership Team</w:t>
      </w:r>
      <w:r>
        <w:br/>
      </w:r>
      <w:r>
        <w:rPr>
          <w:bCs/>
          <w:b/>
        </w:rPr>
        <w:t xml:space="preserve">Market Focus:</w:t>
      </w:r>
      <w:r>
        <w:t xml:space="preserve"> </w:t>
      </w:r>
      <w:r>
        <w:t xml:space="preserve">Mexico City (Mexico)</w:t>
      </w:r>
      <w:r>
        <w:br/>
      </w:r>
      <w:r>
        <w:rPr>
          <w:bCs/>
          <w:b/>
        </w:rPr>
        <w:t xml:space="preserve">Data Period:</w:t>
      </w:r>
      <w:r>
        <w:t xml:space="preserve"> </w:t>
      </w:r>
      <w:r>
        <w:t xml:space="preserve">Q1-Q3 2023</w:t>
      </w:r>
      <w:r>
        <w:br/>
      </w:r>
      <w:r>
        <w:rPr>
          <w:bCs/>
          <w:b/>
        </w:rPr>
        <w:t xml:space="preserve">Total Word Count:</w:t>
      </w:r>
      <w:r>
        <w:t xml:space="preserve"> </w:t>
      </w:r>
      <w:r>
        <w:t xml:space="preserve">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Sales Report - Mexico Mexico City</dc:title>
  <dc:creator/>
  <dc:language>en</dc:language>
  <cp:keywords/>
  <dcterms:created xsi:type="dcterms:W3CDTF">2026-07-24T11:44:46Z</dcterms:created>
  <dcterms:modified xsi:type="dcterms:W3CDTF">2026-07-24T11:44:46Z</dcterms:modified>
</cp:coreProperties>
</file>

<file path=docProps/custom.xml><?xml version="1.0" encoding="utf-8"?>
<Properties xmlns="http://schemas.openxmlformats.org/officeDocument/2006/custom-properties" xmlns:vt="http://schemas.openxmlformats.org/officeDocument/2006/docPropsVTypes"/>
</file>