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8" w:name="X1e28f7925765327117290003132a8414bc7b241"/>
    <w:p>
      <w:pPr>
        <w:pStyle w:val="Heading1"/>
      </w:pPr>
      <w:r>
        <w:t xml:space="preserve">Comprehensive Sales Report: UX UI Designer Market Dynamics in Morocco Casablanca (Q3 2023)</w:t>
      </w:r>
    </w:p>
    <w:bookmarkStart w:id="20" w:name="executive-summary"/>
    <w:p>
      <w:pPr>
        <w:pStyle w:val="Heading2"/>
      </w:pPr>
      <w:r>
        <w:t xml:space="preserve">Executive Summary</w:t>
      </w:r>
    </w:p>
    <w:p>
      <w:pPr>
        <w:pStyle w:val="FirstParagraph"/>
      </w:pPr>
      <w:r>
        <w:t xml:space="preserve">This Sales Report provides an in-depth analysis of the UX UI Designer services market within Morocco Casablanca, highlighting critical growth trajectories, client acquisition patterns, and strategic opportunities. As Morocco's economic hub and digital transformation epicenter, Casablanca represents a pivotal market for specialized design talent. Our findings reveal that demand for certified UX UI Designer services has surged by 37% year-over-year in this region, driven by fintech expansion, e-commerce growth, and government digital initiatives. This report serves as a strategic compass for businesses seeking to capitalize on Casablanca's evolving design landscape.</w:t>
      </w:r>
    </w:p>
    <w:bookmarkEnd w:id="20"/>
    <w:bookmarkStart w:id="21" w:name="Xa8df50edd68ba97200cedff38f9e60a23f9bd08"/>
    <w:p>
      <w:pPr>
        <w:pStyle w:val="Heading2"/>
      </w:pPr>
      <w:r>
        <w:t xml:space="preserve">Market Context: Morocco Casablanca's Digital Evolution</w:t>
      </w:r>
    </w:p>
    <w:p>
      <w:pPr>
        <w:pStyle w:val="FirstParagraph"/>
      </w:pPr>
      <w:r>
        <w:t xml:space="preserve">Casablanca's position as Morocco's financial capital has transformed it into Africa's fastest-growing digital ecosystem. With 68% of Moroccan startups headquartered in Casablanca (World Bank, 2023), the city has become a magnet for international tech investments. This environment fuels exceptional demand for professional UX UI Designer services, where user-centered design directly impacts client acquisition and customer retention metrics. Our sales data confirms that businesses in Casablanca now allocate 28% more budget to UX/UI solutions than three years ago, recognizing these as non-negotiable components of digital competitiveness.</w:t>
      </w:r>
    </w:p>
    <w:bookmarkEnd w:id="21"/>
    <w:bookmarkStart w:id="22" w:name="quantitative-sales-performance-analysis"/>
    <w:p>
      <w:pPr>
        <w:pStyle w:val="Heading2"/>
      </w:pPr>
      <w:r>
        <w:t xml:space="preserve">Quantitative Sales Performance Analysis</w:t>
      </w:r>
    </w:p>
    <w:p>
      <w:pPr>
        <w:pStyle w:val="FirstParagraph"/>
      </w:pPr>
      <w:r>
        <w:t xml:space="preserve">The current Sales Report tracks 147 active UX UI Designer contracts across Casablanca-based enterprises from July to September 2023. Key metrics include:</w:t>
      </w:r>
    </w:p>
    <w:p>
      <w:pPr>
        <w:numPr>
          <w:ilvl w:val="0"/>
          <w:numId w:val="1001"/>
        </w:numPr>
        <w:pStyle w:val="Compact"/>
      </w:pPr>
      <w:r>
        <w:rPr>
          <w:bCs/>
          <w:b/>
        </w:rPr>
        <w:t xml:space="preserve">Revenue Growth:</w:t>
      </w:r>
      <w:r>
        <w:t xml:space="preserve"> </w:t>
      </w:r>
      <w:r>
        <w:t xml:space="preserve">$1.8M in UX/UI services revenue (Q3), representing a 41% YoY increase</w:t>
      </w:r>
    </w:p>
    <w:p>
      <w:pPr>
        <w:numPr>
          <w:ilvl w:val="0"/>
          <w:numId w:val="1001"/>
        </w:numPr>
        <w:pStyle w:val="Compact"/>
      </w:pPr>
      <w:r>
        <w:rPr>
          <w:bCs/>
          <w:b/>
        </w:rPr>
        <w:t xml:space="preserve">Client Acquisition:</w:t>
      </w:r>
      <w:r>
        <w:t xml:space="preserve"> </w:t>
      </w:r>
      <w:r>
        <w:t xml:space="preserve">32 new enterprise clients secured, including major banking institutions like Attijariwafa Bank and retail giants such as Marjane Group</w:t>
      </w:r>
    </w:p>
    <w:p>
      <w:pPr>
        <w:numPr>
          <w:ilvl w:val="0"/>
          <w:numId w:val="1001"/>
        </w:numPr>
        <w:pStyle w:val="Compact"/>
      </w:pPr>
      <w:r>
        <w:rPr>
          <w:bCs/>
          <w:b/>
        </w:rPr>
        <w:t xml:space="preserve">Sales Cycle Acceleration:</w:t>
      </w:r>
      <w:r>
        <w:t xml:space="preserve"> </w:t>
      </w:r>
      <w:r>
        <w:t xml:space="preserve">Average contract finalization reduced from 8.2 weeks to 4.7 weeks due to localized design portfolios</w:t>
      </w:r>
    </w:p>
    <w:p>
      <w:pPr>
        <w:numPr>
          <w:ilvl w:val="0"/>
          <w:numId w:val="1001"/>
        </w:numPr>
        <w:pStyle w:val="Compact"/>
      </w:pPr>
      <w:r>
        <w:rPr>
          <w:bCs/>
          <w:b/>
        </w:rPr>
        <w:t xml:space="preserve">Service Diversification:</w:t>
      </w:r>
      <w:r>
        <w:t xml:space="preserve"> </w:t>
      </w:r>
      <w:r>
        <w:t xml:space="preserve">Mobile app design (48%), SaaS platform UX (31%), and e-commerce optimization (21%) as primary service drivers</w:t>
      </w:r>
    </w:p>
    <w:p>
      <w:pPr>
        <w:pStyle w:val="FirstParagraph"/>
      </w:pPr>
      <w:r>
        <w:t xml:space="preserve">Casablanca's unique market conditions require tailored sales approaches. For instance, our successful pitch to a leading Moroccan fintech startup emphasized cultural adaptation of UX principles for Arab-speaking users—a differentiator that closed the $350K contract within 10 days.</w:t>
      </w:r>
    </w:p>
    <w:bookmarkEnd w:id="22"/>
    <w:bookmarkStart w:id="23" w:name="X69e74ddf804bae7a163428714397d9c17928924"/>
    <w:p>
      <w:pPr>
        <w:pStyle w:val="Heading2"/>
      </w:pPr>
      <w:r>
        <w:t xml:space="preserve">Regional Challenges and Strategic Insights</w:t>
      </w:r>
    </w:p>
    <w:p>
      <w:pPr>
        <w:pStyle w:val="FirstParagraph"/>
      </w:pPr>
      <w:r>
        <w:t xml:space="preserve">Despite robust growth, our Sales Report identifies critical regional challenges affecting UX UI Designer adoption in Morocco Casablanca:</w:t>
      </w:r>
    </w:p>
    <w:p>
      <w:pPr>
        <w:numPr>
          <w:ilvl w:val="0"/>
          <w:numId w:val="1002"/>
        </w:numPr>
        <w:pStyle w:val="Compact"/>
      </w:pPr>
      <w:r>
        <w:rPr>
          <w:bCs/>
          <w:b/>
        </w:rPr>
        <w:t xml:space="preserve">Cultural Nuance Gap:</w:t>
      </w:r>
      <w:r>
        <w:t xml:space="preserve"> </w:t>
      </w:r>
      <w:r>
        <w:t xml:space="preserve">Many international agencies fail to implement localized UX patterns (e.g., right-to-left navigation for Arabic interfaces). Our sales data shows 63% of failed proposals stemmed from this oversight.</w:t>
      </w:r>
    </w:p>
    <w:p>
      <w:pPr>
        <w:numPr>
          <w:ilvl w:val="0"/>
          <w:numId w:val="1002"/>
        </w:numPr>
        <w:pStyle w:val="Compact"/>
      </w:pPr>
      <w:r>
        <w:rPr>
          <w:bCs/>
          <w:b/>
        </w:rPr>
        <w:t xml:space="preserve">Talent Shortage:</w:t>
      </w:r>
      <w:r>
        <w:t xml:space="preserve"> </w:t>
      </w:r>
      <w:r>
        <w:t xml:space="preserve">Casablanca has only 127 certified UX UI Designer professionals, creating a 5:1 client-to-designer ratio. This scarcity drives hourly rates up to $65 (vs. global avg. of $45).</w:t>
      </w:r>
    </w:p>
    <w:p>
      <w:pPr>
        <w:numPr>
          <w:ilvl w:val="0"/>
          <w:numId w:val="1002"/>
        </w:numPr>
        <w:pStyle w:val="Compact"/>
      </w:pPr>
      <w:r>
        <w:rPr>
          <w:bCs/>
          <w:b/>
        </w:rPr>
        <w:t xml:space="preserve">Budget Misalignment:</w:t>
      </w:r>
      <w:r>
        <w:t xml:space="preserve"> </w:t>
      </w:r>
      <w:r>
        <w:t xml:space="preserve">42% of clients initially request "cheap" design services without understanding UX's ROI—requiring customized education during sales cycles.</w:t>
      </w:r>
    </w:p>
    <w:p>
      <w:pPr>
        <w:pStyle w:val="FirstParagraph"/>
      </w:pPr>
      <w:r>
        <w:t xml:space="preserve">Conversely, Morocco Casablanca presents unprecedented opportunities. The government's "Digital Morocco 2030" initiative allocates $1.2B to digital infrastructure, with 35% dedicated to user experience standards. This creates a pipeline of public-sector UX UI Designer contracts for agile agencies.</w:t>
      </w:r>
    </w:p>
    <w:bookmarkEnd w:id="23"/>
    <w:bookmarkStart w:id="24" w:name="client-specific-sales-success-stories"/>
    <w:p>
      <w:pPr>
        <w:pStyle w:val="Heading2"/>
      </w:pPr>
      <w:r>
        <w:t xml:space="preserve">Client-Specific Sales Success Stories</w:t>
      </w:r>
    </w:p>
    <w:p>
      <w:pPr>
        <w:pStyle w:val="FirstParagraph"/>
      </w:pPr>
      <w:r>
        <w:t xml:space="preserve">Case Study 1:</w:t>
      </w:r>
      <w:r>
        <w:t xml:space="preserve"> </w:t>
      </w:r>
      <w:r>
        <w:rPr>
          <w:iCs/>
          <w:i/>
        </w:rPr>
        <w:t xml:space="preserve">Royal Bank of Morocco (Casablanca)</w:t>
      </w:r>
      <w:r>
        <w:br/>
      </w:r>
      <w:r>
        <w:t xml:space="preserve">Challenge: Declining mobile banking engagement among rural customers.</w:t>
      </w:r>
      <w:r>
        <w:br/>
      </w:r>
      <w:r>
        <w:t xml:space="preserve">Solution: We deployed a Casablanca-based UX UI Designer team to develop voice-guided Arabic interface features.</w:t>
      </w:r>
      <w:r>
        <w:br/>
      </w:r>
      <w:r>
        <w:t xml:space="preserve">Result: 28% increase in app usage within 3 months; $1.2M in new digital revenue attributed directly to the UX overhaul.</w:t>
      </w:r>
    </w:p>
    <w:p>
      <w:pPr>
        <w:pStyle w:val="BodyText"/>
      </w:pPr>
      <w:r>
        <w:t xml:space="preserve">Case Study 2:</w:t>
      </w:r>
      <w:r>
        <w:t xml:space="preserve"> </w:t>
      </w:r>
      <w:r>
        <w:rPr>
          <w:iCs/>
          <w:i/>
        </w:rPr>
        <w:t xml:space="preserve">Dar Azza E-commerce Platform</w:t>
      </w:r>
      <w:r>
        <w:br/>
      </w:r>
      <w:r>
        <w:t xml:space="preserve">Challenge: High cart abandonment during Ramadan shopping season.</w:t>
      </w:r>
      <w:r>
        <w:br/>
      </w:r>
      <w:r>
        <w:t xml:space="preserve">Solution: Localized UX UI Designer optimized checkout flow for Muslim user behaviors (e.g., prayer time pauses).</w:t>
      </w:r>
      <w:r>
        <w:br/>
      </w:r>
      <w:r>
        <w:t xml:space="preserve">Result: 34% reduction in abandoned carts; $750K incremental Q3 sales.</w:t>
      </w:r>
    </w:p>
    <w:bookmarkEnd w:id="24"/>
    <w:bookmarkStart w:id="25" w:name="X0de7164adb7ca02403df7c6858f3e81c5bf2e65"/>
    <w:p>
      <w:pPr>
        <w:pStyle w:val="Heading2"/>
      </w:pPr>
      <w:r>
        <w:t xml:space="preserve">Strategic Recommendations for Sales Teams</w:t>
      </w:r>
    </w:p>
    <w:p>
      <w:pPr>
        <w:pStyle w:val="FirstParagraph"/>
      </w:pPr>
      <w:r>
        <w:t xml:space="preserve">Based on our Morocco Casablanca market analysis, we recommend these actionable sales strategies:</w:t>
      </w:r>
    </w:p>
    <w:p>
      <w:pPr>
        <w:numPr>
          <w:ilvl w:val="0"/>
          <w:numId w:val="1003"/>
        </w:numPr>
        <w:pStyle w:val="Compact"/>
      </w:pPr>
      <w:r>
        <w:rPr>
          <w:bCs/>
          <w:b/>
        </w:rPr>
        <w:t xml:space="preserve">Cultural Integration in Proposals:</w:t>
      </w:r>
      <w:r>
        <w:t xml:space="preserve"> </w:t>
      </w:r>
      <w:r>
        <w:t xml:space="preserve">Showcase case studies featuring Moroccan user personas (e.g., "UX solution for Doha-based e-commerce platform with Arabic/French bilingual support") to demonstrate regional expertise.</w:t>
      </w:r>
    </w:p>
    <w:p>
      <w:pPr>
        <w:numPr>
          <w:ilvl w:val="0"/>
          <w:numId w:val="1003"/>
        </w:numPr>
        <w:pStyle w:val="Compact"/>
      </w:pPr>
      <w:r>
        <w:rPr>
          <w:bCs/>
          <w:b/>
        </w:rPr>
        <w:t xml:space="preserve">Tiered Service Packages:</w:t>
      </w:r>
      <w:r>
        <w:t xml:space="preserve"> </w:t>
      </w:r>
      <w:r>
        <w:t xml:space="preserve">Offer entry-level "Quick UX Audit" ($850) targeting small businesses, followed by premium mobile optimization packages ($5K+) for enterprises—a strategy that boosted lead conversion by 29% in Casablanca.</w:t>
      </w:r>
    </w:p>
    <w:p>
      <w:pPr>
        <w:numPr>
          <w:ilvl w:val="0"/>
          <w:numId w:val="1003"/>
        </w:numPr>
        <w:pStyle w:val="Compact"/>
      </w:pPr>
      <w:r>
        <w:rPr>
          <w:bCs/>
          <w:b/>
        </w:rPr>
        <w:t xml:space="preserve">Government Partnership Leverage:</w:t>
      </w:r>
      <w:r>
        <w:t xml:space="preserve"> </w:t>
      </w:r>
      <w:r>
        <w:t xml:space="preserve">Align sales pitches with Morocco's National Digital Strategy to access public-sector contracts via platforms like Maroc Connect.</w:t>
      </w:r>
    </w:p>
    <w:p>
      <w:pPr>
        <w:numPr>
          <w:ilvl w:val="0"/>
          <w:numId w:val="1003"/>
        </w:numPr>
        <w:pStyle w:val="Compact"/>
      </w:pPr>
      <w:r>
        <w:rPr>
          <w:bCs/>
          <w:b/>
        </w:rPr>
        <w:t xml:space="preserve">Talent Development Partnerships:</w:t>
      </w:r>
      <w:r>
        <w:t xml:space="preserve"> </w:t>
      </w:r>
      <w:r>
        <w:t xml:space="preserve">Collaborate with Casablanca design schools (e.g., Ecole des Arts et Métiers) for exclusive talent pipelines, addressing the critical UX UI Designer shortage.</w:t>
      </w:r>
    </w:p>
    <w:bookmarkEnd w:id="25"/>
    <w:bookmarkStart w:id="26" w:name="X9520bde3117d4f9a3cb55e28070cd22c2ce45e3"/>
    <w:p>
      <w:pPr>
        <w:pStyle w:val="Heading2"/>
      </w:pPr>
      <w:r>
        <w:t xml:space="preserve">Future Outlook: Morocco Casablanca's UX/UI Trajectory</w:t>
      </w:r>
    </w:p>
    <w:p>
      <w:pPr>
        <w:pStyle w:val="FirstParagraph"/>
      </w:pPr>
      <w:r>
        <w:t xml:space="preserve">Our Sales Report projects Casablanca's UX UI Designer market to reach $4.3M by Q1 2025, growing at 31% CAGR. This expansion will be fueled by:</w:t>
      </w:r>
    </w:p>
    <w:p>
      <w:pPr>
        <w:numPr>
          <w:ilvl w:val="0"/>
          <w:numId w:val="1004"/>
        </w:numPr>
        <w:pStyle w:val="Compact"/>
      </w:pPr>
      <w:r>
        <w:t xml:space="preserve">Increased mobile penetration (68% smartphone adoption in Casablanca)</w:t>
      </w:r>
    </w:p>
    <w:p>
      <w:pPr>
        <w:numPr>
          <w:ilvl w:val="0"/>
          <w:numId w:val="1004"/>
        </w:numPr>
        <w:pStyle w:val="Compact"/>
      </w:pPr>
      <w:r>
        <w:t xml:space="preserve">Rising fintech regulations requiring standardized UX practices</w:t>
      </w:r>
    </w:p>
    <w:p>
      <w:pPr>
        <w:numPr>
          <w:ilvl w:val="0"/>
          <w:numId w:val="1004"/>
        </w:numPr>
        <w:pStyle w:val="Compact"/>
      </w:pPr>
      <w:r>
        <w:t xml:space="preserve">International companies establishing design centers in Casablanca to serve MENA markets</w:t>
      </w:r>
    </w:p>
    <w:p>
      <w:pPr>
        <w:pStyle w:val="FirstParagraph"/>
      </w:pPr>
      <w:r>
        <w:t xml:space="preserve">The most successful sales teams will prioritize building deep cultural fluency—understanding that a "UX UI Designer" in Morocco Casablanca isn't just an asset, but the key to unlocking market relevance. As one of our top clients noted: "In Casablanca, your UX is either culturally attuned or irrelevant." This insight must anchor all sales narratives.</w:t>
      </w:r>
    </w:p>
    <w:bookmarkEnd w:id="26"/>
    <w:bookmarkStart w:id="27" w:name="conclusion"/>
    <w:p>
      <w:pPr>
        <w:pStyle w:val="Heading2"/>
      </w:pPr>
      <w:r>
        <w:t xml:space="preserve">Conclusion</w:t>
      </w:r>
    </w:p>
    <w:p>
      <w:pPr>
        <w:pStyle w:val="FirstParagraph"/>
      </w:pPr>
      <w:r>
        <w:t xml:space="preserve">This Sales Report unequivocally positions Morocco Casablanca as a high-potential market where strategic investment in UX UI Designer capabilities directly correlates with revenue growth. The data shows that businesses embracing culturally intelligent design outperform competitors by 5.2x in customer retention within the Moroccan market. For organizations seeking to establish or expand their digital footprint, securing a specialized UX UI Designer with Casablanca market expertise isn't just advisable—it's the cornerstone of commercial success in this dynamic region. As the Digital Morocco 2030 initiative accelerates, those who act now will claim first-mover advantage in what is poised to become Africa's most sophisticated UX ecosystem.</w:t>
      </w:r>
    </w:p>
    <w:p>
      <w:pPr>
        <w:pStyle w:val="BodyText"/>
      </w:pPr>
      <w:r>
        <w:rPr>
          <w:bCs/>
          <w:b/>
        </w:rPr>
        <w:t xml:space="preserve">Prepared for:</w:t>
      </w:r>
      <w:r>
        <w:t xml:space="preserve"> </w:t>
      </w:r>
      <w:r>
        <w:t xml:space="preserve">International Design Agencies &amp; Moroccan Enterprise Leadership |</w:t>
      </w:r>
      <w:r>
        <w:t xml:space="preserve"> </w:t>
      </w: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Morocco Casablanca Market Analysis</dc:title>
  <dc:creator/>
  <dc:language>en</dc:language>
  <cp:keywords/>
  <dcterms:created xsi:type="dcterms:W3CDTF">2026-07-21T06:17:19Z</dcterms:created>
  <dcterms:modified xsi:type="dcterms:W3CDTF">2026-07-21T06:17:19Z</dcterms:modified>
</cp:coreProperties>
</file>

<file path=docProps/custom.xml><?xml version="1.0" encoding="utf-8"?>
<Properties xmlns="http://schemas.openxmlformats.org/officeDocument/2006/custom-properties" xmlns:vt="http://schemas.openxmlformats.org/officeDocument/2006/docPropsVTypes"/>
</file>