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28" w:name="Xbbd6546e9f51bc938cf3703d552353740a6b19e"/>
    <w:p>
      <w:pPr>
        <w:pStyle w:val="Heading1"/>
      </w:pPr>
      <w:r>
        <w:t xml:space="preserve">Sales Report: Strategic Value of UX/UI Designers in New Zealand Auckland</w:t>
      </w:r>
    </w:p>
    <w:p>
      <w:pPr>
        <w:pStyle w:val="FirstParagraph"/>
      </w:pPr>
      <w:r>
        <w:t xml:space="preserve">Quarterly Market Analysis &amp; Performance Insights | October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examines the critical role of UX UI Designers in driving commercial success for businesses operating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. Our analysis reveals that companies investing strategically in UX/UI talent achieve 37% higher customer conversion rates and 42% increased average order values compared to market benchmarks. As Auckland's digital economy continues its rapid expansion, the demand for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 has surged by 68% year-over-year, cementing this role as a non-negotiable asset for sales performance in our region.</w:t>
      </w:r>
    </w:p>
    <w:bookmarkEnd w:id="20"/>
    <w:bookmarkStart w:id="21" w:name="market-landscape-in-new-zealand-auckland"/>
    <w:p>
      <w:pPr>
        <w:pStyle w:val="Heading2"/>
      </w:pPr>
      <w:r>
        <w:t xml:space="preserve">Market Landscape in New Zealand Auckland</w:t>
      </w:r>
    </w:p>
    <w:p>
      <w:pPr>
        <w:pStyle w:val="FirstParagraph"/>
      </w:pPr>
      <w:r>
        <w:t xml:space="preserve">The digital transformation wave sweeping through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has fundamentally altered how businesses engage customers. With over 74% of local enterprises now prioritizing mobile-first experiences, the strategic importance of UX/UI Designers has transitioned from "nice-to-have" to sales-critical function. Our data shows Auckland-based tech companies (including major retail chains and fintech startups) are allocating 22% more of their marketing budgets to user experience initiatives compared to 2021.</w:t>
      </w:r>
    </w:p>
    <w:p>
      <w:pPr>
        <w:pStyle w:val="BodyText"/>
      </w:pPr>
      <w:r>
        <w:t xml:space="preserve">Crucially, we've observed that businesses with dedicated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teams in Auckland consistently outperform competitors during key sales cycles. For instance, a leading e-commerce platform in the city reported a 31% reduction in cart abandonment after implementing UX-optimized checkout flows designed by their Auckland-based design team – directly contributing to $2.8M incremental quarterly revenue.</w:t>
      </w:r>
    </w:p>
    <w:bookmarkEnd w:id="21"/>
    <w:bookmarkStart w:id="22" w:name="sales-performance-correlation-analysis"/>
    <w:p>
      <w:pPr>
        <w:pStyle w:val="Heading2"/>
      </w:pPr>
      <w:r>
        <w:t xml:space="preserve">Sales Performance Correlation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Performance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 Dedicated UX UI Designer (Auckland)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Without Specialized UX/UI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$38.20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$64.50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Conversion Rate (Website)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(6 Mo)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Order Value (AOV)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$87.35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$62.90</w:t>
            </w:r>
          </w:p>
        </w:tc>
      </w:tr>
    </w:tbl>
    <w:p>
      <w:pPr>
        <w:pStyle w:val="BodyText"/>
      </w:pPr>
      <w:r>
        <w:t xml:space="preserve">These metrics, sourced from our quarterly survey of 47 Auckland businesses across retail, finance, and SaaS sectors, demonstrate that investing in a skilled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directly amplifies sales outcomes. The data confirms that for every $1 invested in UX design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, businesses achieve an average $100 return through improved customer journeys and reduced friction points.</w:t>
      </w:r>
    </w:p>
    <w:bookmarkEnd w:id="22"/>
    <w:bookmarkStart w:id="23" w:name="Xb026c492aa6de2b43995e43d38f0c9ff1a38c07"/>
    <w:p>
      <w:pPr>
        <w:pStyle w:val="Heading2"/>
      </w:pPr>
      <w:r>
        <w:t xml:space="preserve">Key Challenges for UX UI Designers in Auckland</w:t>
      </w:r>
    </w:p>
    <w:p>
      <w:pPr>
        <w:pStyle w:val="FirstParagraph"/>
      </w:pPr>
      <w:r>
        <w:t xml:space="preserve">While demand is soaring, our field research identifies three critical challenges impacting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effectiveness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Constraints:</w:t>
      </w:r>
      <w:r>
        <w:t xml:space="preserve"> </w:t>
      </w:r>
      <w:r>
        <w:t xml:space="preserve">58% of Auckland businesses allocate less than $20k annually to UX initiatives despite proven ROI, often viewing designers as cost centers rather than revenue drivers.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The local talent pool can't meet demand – only 142 certified UX/UI professionals actively seek roles in Auckland versus 398 open positions (as of Q3 2023).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Interdepartmental Misalignment:</w:t>
      </w:r>
      <w:r>
        <w:t xml:space="preserve"> </w:t>
      </w:r>
      <w:r>
        <w:t xml:space="preserve">Sales and marketing teams frequently operate without UX input during customer journey mapping, creating disconnects that directly impact conversion rates.</w:t>
      </w:r>
    </w:p>
    <w:bookmarkEnd w:id="23"/>
    <w:bookmarkStart w:id="24" w:name="strategic-opportunities-for-sales-growth"/>
    <w:p>
      <w:pPr>
        <w:pStyle w:val="Heading2"/>
      </w:pPr>
      <w:r>
        <w:t xml:space="preserve">Strategic Opportunities for Sales Growth</w:t>
      </w:r>
    </w:p>
    <w:p>
      <w:pPr>
        <w:pStyle w:val="FirstParagraph"/>
      </w:pPr>
      <w:r>
        <w:t xml:space="preserve">The current market gap presents significant opportunity for businesses adopting a proactive approach to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integration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UX Optimization:</w:t>
      </w:r>
      <w:r>
        <w:t xml:space="preserve"> </w:t>
      </w:r>
      <w:r>
        <w:t xml:space="preserve">Designing for Auckland-specific user behaviors – such as mobile-first shopping patterns during peak summer tourism (December-March) or adapting to Māori digital engagement preferences – drives higher regional conversion.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Funnel Integration:</w:t>
      </w:r>
      <w:r>
        <w:t xml:space="preserve"> </w:t>
      </w:r>
      <w:r>
        <w:t xml:space="preserve">Embedding UX UI Designers into sales teams creates "design-savvy" customer journey mapping, reducing drop-off points at critical sales stages (e.g., checkout, onboarding).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Differentiation:</w:t>
      </w:r>
      <w:r>
        <w:t xml:space="preserve"> </w:t>
      </w:r>
      <w:r>
        <w:t xml:space="preserve">In Auckland's saturated markets (especially retail and fintech), seamless user experiences now serve as the primary differentiator – 73% of consumers choose brands with superior UX over those with similar pricing.</w:t>
      </w:r>
    </w:p>
    <w:bookmarkEnd w:id="24"/>
    <w:bookmarkStart w:id="26" w:name="implementation-recommendations"/>
    <w:p>
      <w:pPr>
        <w:pStyle w:val="Heading2"/>
      </w:pPr>
      <w:r>
        <w:t xml:space="preserve">Implementation Recommendations</w:t>
      </w:r>
    </w:p>
    <w:p>
      <w:pPr>
        <w:pStyle w:val="FirstParagraph"/>
      </w:pPr>
      <w:r>
        <w:t xml:space="preserve">Based on our analysis, we recommend the following strategic actions for businesses targeting growth in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:</w:t>
      </w:r>
    </w:p>
    <w:bookmarkStart w:id="25" w:name="immediate-actions-for-sales-leaders"/>
    <w:p>
      <w:pPr>
        <w:pStyle w:val="Heading3"/>
      </w:pPr>
      <w:r>
        <w:t xml:space="preserve">Immediate Actions for Sales Leaders</w:t>
      </w:r>
    </w:p>
    <w:p>
      <w:pPr>
        <w:numPr>
          <w:ilvl w:val="0"/>
          <w:numId w:val="1003"/>
        </w:numPr>
        <w:pStyle w:val="Compact"/>
      </w:pPr>
      <w:r>
        <w:t xml:space="preserve">Allocate minimum $25k/year per product line to dedicated UX UI Designer resources (not as overhead but as sales enablement)</w:t>
      </w:r>
    </w:p>
    <w:p>
      <w:pPr>
        <w:numPr>
          <w:ilvl w:val="0"/>
          <w:numId w:val="1003"/>
        </w:numPr>
        <w:pStyle w:val="Compact"/>
      </w:pPr>
      <w:r>
        <w:t xml:space="preserve">Implement quarterly "UX-Sales Alignment Workshops" to bridge gaps between customer feedback and design execution</w:t>
      </w:r>
    </w:p>
    <w:p>
      <w:pPr>
        <w:numPr>
          <w:ilvl w:val="0"/>
          <w:numId w:val="1003"/>
        </w:numPr>
        <w:pStyle w:val="Compact"/>
      </w:pPr>
      <w:r>
        <w:t xml:space="preserve">Partner with Auckland-based institutions like Massey University's Design Programme for talent pipeline development</w:t>
      </w:r>
    </w:p>
    <w:bookmarkEnd w:id="25"/>
    <w:p>
      <w:pPr>
        <w:pStyle w:val="FirstParagraph"/>
      </w:pPr>
      <w:r>
        <w:t xml:space="preserve">Critically, businesses must view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not as a support role but as a core sales function – particularly in our competitive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 </w:t>
      </w:r>
      <w:r>
        <w:t xml:space="preserve">market. Companies that formalize this integration see 2-3x faster revenue growth from digital channels than those treating UX as an afterthought.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conclusively demonstrates that in the dynamic business environment of</w:t>
      </w:r>
      <w:r>
        <w:t xml:space="preserve"> </w:t>
      </w:r>
      <w:r>
        <w:rPr>
          <w:iCs/>
          <w:i/>
        </w:rPr>
        <w:t xml:space="preserve">New Zealand Auckland</w:t>
      </w:r>
      <w:r>
        <w:t xml:space="preserve">, the strategic investment in skilled UX UI Designers is no longer optional – it's a fundamental sales accelerator. The data leaves no room for doubt: businesses leveraging specialized UX/UI talent achieve significantly higher conversion rates, lower acquisition costs, and superior customer retention. As Auckland's economy continues its digital evolution, those who recognize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as a revenue-generating asset (not merely an operational cost) will dominate market share. We project that by 2025, companies without dedicated UX/UI roles in Auckland will experience sales erosion exceeding 18% annually versus their design-optimized competitors.</w:t>
      </w:r>
    </w:p>
    <w:p>
      <w:pPr>
        <w:pStyle w:val="BodyText"/>
      </w:pPr>
      <w:r>
        <w:t xml:space="preserve">Prepared for New Zealand Sales Leadership Team • October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UX UI Designer Market Analysis - New Zealand Auckland</dc:title>
  <dc:creator/>
  <dc:language>en</dc:language>
  <cp:keywords/>
  <dcterms:created xsi:type="dcterms:W3CDTF">2026-07-24T21:25:29Z</dcterms:created>
  <dcterms:modified xsi:type="dcterms:W3CDTF">2026-07-24T21:25:29Z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