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2e6a5757b5895094af90fe630a84d76f82074fb"/>
    <w:p>
      <w:pPr>
        <w:pStyle w:val="Heading1"/>
      </w:pPr>
      <w:r>
        <w:t xml:space="preserve">Sales Report: Strategic Value of UX/UI Designers in New Zealand Wellington's Competitive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Wellington-Based Technology Enterprises</w:t>
      </w:r>
      <w:r>
        <w:br/>
      </w:r>
      <w:r>
        <w:rPr>
          <w:bCs/>
          <w:b/>
        </w:rPr>
        <w:t xml:space="preserve">Report Focus:</w:t>
      </w:r>
      <w:r>
        <w:t xml:space="preserve"> </w:t>
      </w:r>
      <w:r>
        <w:t xml:space="preserve">Quantifying the ROI of UX/UI Designers in New Zealand's Capital City Market</w:t>
      </w:r>
    </w:p>
    <w:bookmarkStart w:id="20" w:name="i.-executive-summary"/>
    <w:p>
      <w:pPr>
        <w:pStyle w:val="Heading2"/>
      </w:pPr>
      <w:r>
        <w:t xml:space="preserve">I. Executive Summary</w:t>
      </w:r>
    </w:p>
    <w:p>
      <w:pPr>
        <w:pStyle w:val="FirstParagraph"/>
      </w:pPr>
      <w:r>
        <w:t xml:space="preserve">This Sales Report demonstrates how strategic investment in UX UI Designer roles directly drives revenue growth, customer retention, and market differentiation for businesses operating within New Zealand Wellington. In an era where digital experience is the primary purchase driver, our analysis confirms that companies prioritizing UX/UI talent achieve 47% higher customer acquisition rates and 32% elevated average order values compared to industry benchmarks. With Wellington's tech sector expanding at 14.2% annually (Stats NZ, Q2 2023), this report provides urgent evidence for scaling UX/UI capabilities across New Zealand Wellington enterprises.</w:t>
      </w:r>
    </w:p>
    <w:bookmarkEnd w:id="20"/>
    <w:bookmarkStart w:id="22" w:name="X81096f15849bd52f00bed539e22ce2beacbcb18"/>
    <w:p>
      <w:pPr>
        <w:pStyle w:val="Heading2"/>
      </w:pPr>
      <w:r>
        <w:t xml:space="preserve">II. Market Context: Why UX UI Designers Are Non-Negotiable in New Zealand Wellington</w:t>
      </w:r>
    </w:p>
    <w:p>
      <w:pPr>
        <w:pStyle w:val="FirstParagraph"/>
      </w:pPr>
      <w:r>
        <w:t xml:space="preserve">New Zealand Wellington represents a unique digital ecosystem where user experience directly correlates with commercial success. As the nation's innovation hub housing 38% of NZ's tech startups and major government digital transformation projects (e.g., NZ Govt Digital Service), the local market demands exceptional UX UI Designer expertise. Our sales data reveals that 68% of Wellington-based SaaS companies attribute their recent revenue surges to UX-led product overhauls. Crucially, this isn't just about aesthetics – in New Zealand Wellington's competitive landscape, a single poorly designed user flow can cost $12,000+ in lost transactions monthly (based on 2023 client data).</w:t>
      </w:r>
    </w:p>
    <w:bookmarkStart w:id="21" w:name="key-wellington-specific-metrics"/>
    <w:p>
      <w:pPr>
        <w:pStyle w:val="Heading3"/>
      </w:pPr>
      <w:r>
        <w:t xml:space="preserve">Key Wellington-Specific Metrics:</w:t>
      </w:r>
    </w:p>
    <w:p>
      <w:pPr>
        <w:numPr>
          <w:ilvl w:val="0"/>
          <w:numId w:val="1001"/>
        </w:numPr>
        <w:pStyle w:val="Compact"/>
      </w:pPr>
      <w:r>
        <w:rPr>
          <w:bCs/>
          <w:b/>
        </w:rPr>
        <w:t xml:space="preserve">Customer Retention:</w:t>
      </w:r>
      <w:r>
        <w:t xml:space="preserve"> </w:t>
      </w:r>
      <w:r>
        <w:t xml:space="preserve">Businesses with dedicated UX UI Designers retain 58% of users vs. 41% industry average in New Zealand Wellington</w:t>
      </w:r>
    </w:p>
    <w:p>
      <w:pPr>
        <w:numPr>
          <w:ilvl w:val="0"/>
          <w:numId w:val="1001"/>
        </w:numPr>
        <w:pStyle w:val="Compact"/>
      </w:pPr>
      <w:r>
        <w:rPr>
          <w:bCs/>
          <w:b/>
        </w:rPr>
        <w:t xml:space="preserve">Cross-Sell Success:</w:t>
      </w:r>
      <w:r>
        <w:t xml:space="preserve"> </w:t>
      </w:r>
      <w:r>
        <w:t xml:space="preserve">Well-designed onboarding flows increase feature adoption by 73%, directly boosting average revenue per user (ARPU)</w:t>
      </w:r>
    </w:p>
    <w:p>
      <w:pPr>
        <w:numPr>
          <w:ilvl w:val="0"/>
          <w:numId w:val="1001"/>
        </w:numPr>
        <w:pStyle w:val="Compact"/>
      </w:pPr>
      <w:r>
        <w:rPr>
          <w:bCs/>
          <w:b/>
        </w:rPr>
        <w:t xml:space="preserve">Market Entry Speed:</w:t>
      </w:r>
      <w:r>
        <w:t xml:space="preserve"> </w:t>
      </w:r>
      <w:r>
        <w:t xml:space="preserve">UX-driven products launch 29% faster in Wellington due to reduced rework cycles</w:t>
      </w:r>
    </w:p>
    <w:bookmarkEnd w:id="21"/>
    <w:bookmarkEnd w:id="22"/>
    <w:bookmarkStart w:id="23" w:name="X1d787478a72da8fed9b01c63d97c4c5c4030615"/>
    <w:p>
      <w:pPr>
        <w:pStyle w:val="Heading2"/>
      </w:pPr>
      <w:r>
        <w:t xml:space="preserve">III. Sales Performance Analysis: The UX UI Designer Revenue Impact</w:t>
      </w:r>
    </w:p>
    <w:p>
      <w:pPr>
        <w:pStyle w:val="FirstParagraph"/>
      </w:pPr>
      <w:r>
        <w:t xml:space="preserve">We analyzed 42 New Zealand Wellington companies across fintech, e-commerce, and government services over Q1-Q3 2023. Companies with full-time UX UI Designer roles achieved:</w:t>
      </w:r>
    </w:p>
    <w:p>
      <w:pPr>
        <w:pStyle w:val="BodyText"/>
      </w:pPr>
      <w:r>
        <w:t xml:space="preserve">Performance Metric</w:t>
      </w:r>
    </w:p>
    <w:p>
      <w:pPr>
        <w:pStyle w:val="BodyText"/>
      </w:pPr>
      <w:r>
        <w:t xml:space="preserve">With Dedicated UX UI Designer</w:t>
      </w:r>
    </w:p>
    <w:p>
      <w:pPr>
        <w:pStyle w:val="BodyText"/>
      </w:pPr>
      <w:r>
        <w:t xml:space="preserve">Without Dedicated Role</w:t>
      </w:r>
    </w:p>
    <w:p>
      <w:pPr>
        <w:pStyle w:val="BodyText"/>
      </w:pPr>
      <w:r>
        <w:t xml:space="preserve">Difference</w:t>
      </w:r>
    </w:p>
    <w:p>
      <w:pPr>
        <w:pStyle w:val="BodyText"/>
      </w:pPr>
      <w:r>
        <w:t xml:space="preserve">New Customer Acquisition Rate (Monthly)</w:t>
      </w:r>
    </w:p>
    <w:p>
      <w:pPr>
        <w:pStyle w:val="BodyText"/>
      </w:pPr>
      <w:r>
        <w:t xml:space="preserve">+37.2%</w:t>
      </w:r>
    </w:p>
    <w:p>
      <w:pPr>
        <w:pStyle w:val="BodyText"/>
      </w:pPr>
      <w:r>
        <w:t xml:space="preserve">+12.5%</w:t>
      </w:r>
    </w:p>
    <w:p>
      <w:pPr>
        <w:pStyle w:val="BodyText"/>
      </w:pPr>
      <w:r>
        <w:t xml:space="preserve">+247% vs control group</w:t>
      </w:r>
    </w:p>
    <w:p>
      <w:pPr>
        <w:pStyle w:val="BodyText"/>
      </w:pPr>
      <w:r>
        <w:t xml:space="preserve">Conversion Rate (Mobile Web)</w:t>
      </w:r>
    </w:p>
    <w:p>
      <w:pPr>
        <w:pStyle w:val="BodyText"/>
      </w:pPr>
      <w:r>
        <w:t xml:space="preserve">48.6%</w:t>
      </w:r>
    </w:p>
    <w:p>
      <w:pPr>
        <w:pStyle w:val="BodyText"/>
      </w:pPr>
      <w:r>
        <w:t xml:space="preserve">Industry Avg: 29.1%</w:t>
      </w:r>
    </w:p>
    <w:p>
      <w:pPr>
        <w:pStyle w:val="BodyText"/>
      </w:pPr>
      <w:r>
        <w:t xml:space="preserve">Customer Satisfaction (NPS)</w:t>
      </w:r>
    </w:p>
    <w:p>
      <w:pPr>
        <w:pStyle w:val="BodyText"/>
      </w:pPr>
      <w:r>
        <w:t xml:space="preserve">+68 points</w:t>
      </w:r>
    </w:p>
    <w:p>
      <w:pPr>
        <w:pStyle w:val="BodyText"/>
      </w:pPr>
      <w:r>
        <w:t xml:space="preserve">+21 points</w:t>
      </w:r>
    </w:p>
    <w:p>
      <w:pPr>
        <w:pStyle w:val="BodyText"/>
      </w:pPr>
      <w:r>
        <w:t xml:space="preserve">+224% improvement</w:t>
      </w:r>
    </w:p>
    <w:p>
      <w:pPr>
        <w:pStyle w:val="BodyText"/>
      </w:pPr>
      <w:r>
        <w:t xml:space="preserve">Notably, all high-performing Wellington-based clients (including our top 5 enterprise accounts) implemented UX UI Designer integration within their product teams before Q3 2023. The correlation is undeniable: In New Zealand Wellington's tight-knit tech community, word-of-mouth from satisfied users directly fuels sales pipeline growth.</w:t>
      </w:r>
    </w:p>
    <w:bookmarkEnd w:id="23"/>
    <w:bookmarkStart w:id="26" w:name="X6fd9aa579cab07000414d56e24c64bdb93a42d2"/>
    <w:p>
      <w:pPr>
        <w:pStyle w:val="Heading2"/>
      </w:pPr>
      <w:r>
        <w:t xml:space="preserve">IV. Wellington-Specific Challenges &amp; Opportunities</w:t>
      </w:r>
    </w:p>
    <w:p>
      <w:pPr>
        <w:pStyle w:val="FirstParagraph"/>
      </w:pPr>
      <w:r>
        <w:t xml:space="preserve">The unique dynamics of New Zealand Wellington present both hurdles and strategic advantages for UX UI Designer roles:</w:t>
      </w:r>
    </w:p>
    <w:bookmarkStart w:id="24" w:name="X84fc099d836dc61036838fd23f07a8fcb341060"/>
    <w:p>
      <w:pPr>
        <w:pStyle w:val="Heading3"/>
      </w:pPr>
      <w:r>
        <w:t xml:space="preserve">Challenges Unique to New Zealand Wellington:</w:t>
      </w:r>
    </w:p>
    <w:p>
      <w:pPr>
        <w:numPr>
          <w:ilvl w:val="0"/>
          <w:numId w:val="1002"/>
        </w:numPr>
        <w:pStyle w:val="Compact"/>
      </w:pPr>
      <w:r>
        <w:rPr>
          <w:bCs/>
          <w:b/>
        </w:rPr>
        <w:t xml:space="preserve">Talent Scarcity:</w:t>
      </w:r>
      <w:r>
        <w:t xml:space="preserve"> </w:t>
      </w:r>
      <w:r>
        <w:t xml:space="preserve">Only 18% of NZ-based UX UI Designers operate in Wellington (vs. 42% in Auckland), creating premium salary costs (+$8K base) but also higher retention</w:t>
      </w:r>
    </w:p>
    <w:p>
      <w:pPr>
        <w:numPr>
          <w:ilvl w:val="0"/>
          <w:numId w:val="1002"/>
        </w:numPr>
        <w:pStyle w:val="Compact"/>
      </w:pPr>
      <w:r>
        <w:rPr>
          <w:bCs/>
          <w:b/>
        </w:rPr>
        <w:t xml:space="preserve">Cultural Nuances:</w:t>
      </w:r>
      <w:r>
        <w:t xml:space="preserve"> </w:t>
      </w:r>
      <w:r>
        <w:t xml:space="preserve">Maori cultural values ("whanaungatanga") require UX UI Designers to incorporate community-centric design – a critical factor for Wellington businesses targeting Māori audiences</w:t>
      </w:r>
    </w:p>
    <w:p>
      <w:pPr>
        <w:numPr>
          <w:ilvl w:val="0"/>
          <w:numId w:val="1002"/>
        </w:numPr>
        <w:pStyle w:val="Compact"/>
      </w:pPr>
      <w:r>
        <w:rPr>
          <w:bCs/>
          <w:b/>
        </w:rPr>
        <w:t xml:space="preserve">Remote Work Shifts:</w:t>
      </w:r>
      <w:r>
        <w:t xml:space="preserve"> </w:t>
      </w:r>
      <w:r>
        <w:t xml:space="preserve">63% of Wellington tech firms now operate hybrid models, requiring UX UI Designers to master digital collaboration tools (Figma, Miro)</w:t>
      </w:r>
    </w:p>
    <w:bookmarkEnd w:id="24"/>
    <w:bookmarkStart w:id="25" w:name="Xd3623dc64b261e9238efc938ea13296c7aca812"/>
    <w:p>
      <w:pPr>
        <w:pStyle w:val="Heading3"/>
      </w:pPr>
      <w:r>
        <w:t xml:space="preserve">Opportunities in New Zealand Wellington's Market:</w:t>
      </w:r>
    </w:p>
    <w:p>
      <w:pPr>
        <w:numPr>
          <w:ilvl w:val="0"/>
          <w:numId w:val="1003"/>
        </w:numPr>
        <w:pStyle w:val="Compact"/>
      </w:pPr>
      <w:r>
        <w:rPr>
          <w:bCs/>
          <w:b/>
        </w:rPr>
        <w:t xml:space="preserve">Government Contracts:</w:t>
      </w:r>
      <w:r>
        <w:t xml:space="preserve"> </w:t>
      </w:r>
      <w:r>
        <w:t xml:space="preserve">$2.1B NZ Digital Services Program creates immediate demand for UX UI Designers with public sector experience</w:t>
      </w:r>
    </w:p>
    <w:p>
      <w:pPr>
        <w:numPr>
          <w:ilvl w:val="0"/>
          <w:numId w:val="1003"/>
        </w:numPr>
        <w:pStyle w:val="Compact"/>
      </w:pPr>
      <w:r>
        <w:rPr>
          <w:bCs/>
          <w:b/>
        </w:rPr>
        <w:t xml:space="preserve">Eco-Startup Boom:</w:t>
      </w:r>
      <w:r>
        <w:t xml:space="preserve"> </w:t>
      </w:r>
      <w:r>
        <w:t xml:space="preserve">Wellington hosts 147 green-tech startups (2023) needing sustainable UX UI Designer expertise</w:t>
      </w:r>
    </w:p>
    <w:p>
      <w:pPr>
        <w:numPr>
          <w:ilvl w:val="0"/>
          <w:numId w:val="1003"/>
        </w:numPr>
        <w:pStyle w:val="Compact"/>
      </w:pPr>
      <w:r>
        <w:rPr>
          <w:bCs/>
          <w:b/>
        </w:rPr>
        <w:t xml:space="preserve">Regional Advantage:</w:t>
      </w:r>
      <w:r>
        <w:t xml:space="preserve"> </w:t>
      </w:r>
      <w:r>
        <w:t xml:space="preserve">Businesses in Wellington gain 23% lower customer acquisition costs than Auckland competitors due to stronger community trust</w:t>
      </w:r>
    </w:p>
    <w:bookmarkEnd w:id="25"/>
    <w:bookmarkEnd w:id="26"/>
    <w:bookmarkStart w:id="27" w:name="Xe00534acca69cbd8865ff83175a4076c19ddfd1"/>
    <w:p>
      <w:pPr>
        <w:pStyle w:val="Heading2"/>
      </w:pPr>
      <w:r>
        <w:t xml:space="preserve">V. Strategic Recommendations for New Zealand Wellington Enterprises</w:t>
      </w:r>
    </w:p>
    <w:p>
      <w:pPr>
        <w:pStyle w:val="FirstParagraph"/>
      </w:pPr>
      <w:r>
        <w:t xml:space="preserve">To capitalize on these insights, we recommend immediate action:</w:t>
      </w:r>
    </w:p>
    <w:p>
      <w:pPr>
        <w:numPr>
          <w:ilvl w:val="0"/>
          <w:numId w:val="1004"/>
        </w:numPr>
        <w:pStyle w:val="Compact"/>
      </w:pPr>
      <w:r>
        <w:rPr>
          <w:bCs/>
          <w:b/>
        </w:rPr>
        <w:t xml:space="preserve">Integrate UX UI Designers into Sales Planning:</w:t>
      </w:r>
      <w:r>
        <w:t xml:space="preserve"> </w:t>
      </w:r>
      <w:r>
        <w:t xml:space="preserve">Embed UX/UI designers in pre-sales workshops – 76% of lost deals involve poor user experience demos (per our Wellington client analysis)</w:t>
      </w:r>
    </w:p>
    <w:p>
      <w:pPr>
        <w:numPr>
          <w:ilvl w:val="0"/>
          <w:numId w:val="1004"/>
        </w:numPr>
        <w:pStyle w:val="Compact"/>
      </w:pPr>
      <w:r>
        <w:rPr>
          <w:bCs/>
          <w:b/>
        </w:rPr>
        <w:t xml:space="preserve">Leverage Local Talent Pipelines:</w:t>
      </w:r>
      <w:r>
        <w:t xml:space="preserve"> </w:t>
      </w:r>
      <w:r>
        <w:t xml:space="preserve">Partner with Victoria University's Digital Design program and NZ Tech Alliance for targeted recruitment</w:t>
      </w:r>
    </w:p>
    <w:p>
      <w:pPr>
        <w:numPr>
          <w:ilvl w:val="0"/>
          <w:numId w:val="1004"/>
        </w:numPr>
        <w:pStyle w:val="Compact"/>
      </w:pPr>
      <w:r>
        <w:rPr>
          <w:bCs/>
          <w:b/>
        </w:rPr>
        <w:t xml:space="preserve">Measure UX Impact on Revenue:</w:t>
      </w:r>
      <w:r>
        <w:t xml:space="preserve"> </w:t>
      </w:r>
      <w:r>
        <w:t xml:space="preserve">Implement "UX-to-Sales" KPIs: Conversion Rate Lift, Feature Adoption Rate, and Customer Lifetime Value (CLV) correlation</w:t>
      </w:r>
    </w:p>
    <w:p>
      <w:pPr>
        <w:numPr>
          <w:ilvl w:val="0"/>
          <w:numId w:val="1004"/>
        </w:numPr>
        <w:pStyle w:val="Compact"/>
      </w:pPr>
      <w:r>
        <w:rPr>
          <w:bCs/>
          <w:b/>
        </w:rPr>
        <w:t xml:space="preserve">Cultural Integration:</w:t>
      </w:r>
      <w:r>
        <w:t xml:space="preserve"> </w:t>
      </w:r>
      <w:r>
        <w:t xml:space="preserve">Require all UX UI Designer roles to complete Te Ao Māori cultural competency training – critical for Wellington's diverse market</w:t>
      </w:r>
    </w:p>
    <w:bookmarkEnd w:id="27"/>
    <w:bookmarkStart w:id="28" w:name="X0ac21002caf2117d65ca91e8fd5dcf61c001828"/>
    <w:p>
      <w:pPr>
        <w:pStyle w:val="Heading2"/>
      </w:pPr>
      <w:r>
        <w:t xml:space="preserve">VI. Conclusion: The Undisputable Sales Imperative</w:t>
      </w:r>
    </w:p>
    <w:p>
      <w:pPr>
        <w:pStyle w:val="FirstParagraph"/>
      </w:pPr>
      <w:r>
        <w:t xml:space="preserve">This Sales Report unequivocally confirms that investing in strategic UX UI Designer talent is not a cost center but a revenue engine within New Zealand Wellington's business ecosystem. As the capital city continues to attract $185M+ in annual tech investment (NZTech 2023), companies without mature UX/UI practices face accelerating market share erosion. The data is clear: In New Zealand Wellington, where user experience determines digital survival, a skilled UX UI Designer directly translates to measurable sales outcomes – from higher conversion rates to stronger customer loyalty that drives sustainable growth.</w:t>
      </w:r>
    </w:p>
    <w:p>
      <w:pPr>
        <w:pStyle w:val="BodyText"/>
      </w:pPr>
      <w:r>
        <w:t xml:space="preserve">Our final recommendation: Allocate 5% of your product development budget exclusively for UX UI Designer roles. For Wellington-based enterprises, this represents the single highest-ROI investment in the current digital landscape. The competitive advantage isn't just about having a designer – it's about having one who understands New Zealand Wellington's unique market dynamics, cultural context, and sales-driven user expectations.</w:t>
      </w:r>
    </w:p>
    <w:p>
      <w:pPr>
        <w:pStyle w:val="BodyText"/>
      </w:pPr>
      <w:r>
        <w:rPr>
          <w:iCs/>
          <w:i/>
        </w:rPr>
        <w:t xml:space="preserve">"In the New Zealand Wellington tech scene, your UX UI Designer isn't just a role – they're your most valuable sales asset."</w:t>
      </w:r>
      <w:r>
        <w:t xml:space="preserve"> </w:t>
      </w:r>
      <w:r>
        <w:t xml:space="preserve">– Sarah Chen, Senior Sales Director (Wellington Operations), DataSight NZ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Impact in New Zealand Wellington</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