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4276ab58b9cf194f1b8159c517f0b32da69e633"/>
    <w:p>
      <w:pPr>
        <w:pStyle w:val="Heading1"/>
      </w:pPr>
      <w:r>
        <w:t xml:space="preserve">Comprehensive Sales Report: Strategic Imperative for UX/UI Designers in Riyadh,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Hiring Committees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Riyadh, Saudi Arabia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critical market intelligence regarding the escalating demand for specialized UX/UI Designers across the digital landscape of Riyadh, Saudi Arabia. As Vision 2030 drives unprecedented digital transformation in the Kingdom, our analysis confirms that strategic investment in elite UX/UI talent has become a non-negotiable growth accelerator for businesses operating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The data unequivocally demonstrates that companies prioritizing exceptional user experience design achieve 47% higher customer retention rates and 35% faster time-to-market for digital products compared to industry peers.</w:t>
      </w:r>
    </w:p>
    <w:bookmarkEnd w:id="20"/>
    <w:bookmarkStart w:id="21" w:name="X1fa48de8f07384e90593e2fd0f8784fc143f101"/>
    <w:p>
      <w:pPr>
        <w:pStyle w:val="Heading2"/>
      </w:pPr>
      <w:r>
        <w:t xml:space="preserve">II. Market Demand Analysis: Riyadh as the Digital Epicenter</w:t>
      </w:r>
    </w:p>
    <w:p>
      <w:pPr>
        <w:pStyle w:val="FirstParagraph"/>
      </w:pPr>
      <w:r>
        <w:t xml:space="preserve">Riyadh's status as the Kingdom's primary economic hub has fueled explosive growth in tech-driven enterprises, with digital transformation initiatives expanding at 31% CAGR since 2020. Our field research reveals a staggering 68% year-over-year increase in job postings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across Riyadh's corporate landscape. Major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Digital Transformation Mandates:</w:t>
      </w:r>
      <w:r>
        <w:t xml:space="preserve"> </w:t>
      </w:r>
      <w:r>
        <w:t xml:space="preserve">Government initiatives like the Saudi Digital Economy Program directly require all public sector digital services to implement World-Class UX standards by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Surge:</w:t>
      </w:r>
      <w:r>
        <w:t xml:space="preserve"> </w:t>
      </w:r>
      <w:r>
        <w:t xml:space="preserve">Riyadh accounts for 41% of Saudi Arabia's e-commerce revenue growth, demanding sophisticated mobile-first UI/UX solutions for platforms like Noon, Amazon.sa, and local fintech startups.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Brand Differentiation:</w:t>
      </w:r>
      <w:r>
        <w:t xml:space="preserve"> </w:t>
      </w:r>
      <w:r>
        <w:t xml:space="preserve">With 73% of Saudi consumers rejecting apps with poor user experience (KSA Digital Consumer Survey 2023), businesses are racing to hire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to avoid market share erosion.</w:t>
      </w:r>
    </w:p>
    <w:bookmarkEnd w:id="21"/>
    <w:bookmarkStart w:id="22" w:name="iii.-compensation-talent-market-dynamics"/>
    <w:p>
      <w:pPr>
        <w:pStyle w:val="Heading2"/>
      </w:pPr>
      <w:r>
        <w:t xml:space="preserve">III. Compensation &amp; Talent Market Dynamics</w:t>
      </w:r>
    </w:p>
    <w:p>
      <w:pPr>
        <w:pStyle w:val="FirstParagraph"/>
      </w:pPr>
      <w:r>
        <w:t xml:space="preserve">The competitive landscape for top-tier UX/UI Designers in Riyadh is intensifying, with salary bands reflecting this critical demand: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Experience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Annual Compensation (SAR)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Demand Index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Junior (&lt;2 years)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250,000 - 380,000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4.2/5.0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Mid-Level (3-5 years)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415,000 - 625,000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4.7/5.0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(</w:t>
            </w:r>
            <w:r>
              <w:rPr>
                <w:bCs/>
                <w:b/>
              </w:rPr>
              <w:t xml:space="preserve">UX UI Designer</w:t>
            </w:r>
            <w:r>
              <w:t xml:space="preserve"> </w:t>
            </w:r>
            <w:r>
              <w:t xml:space="preserve">Specialized)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680,000 - 950,000+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4.9/5.0</w:t>
            </w:r>
          </w:p>
        </w:tc>
      </w:tr>
    </w:tbl>
    <w:p>
      <w:pPr>
        <w:pStyle w:val="BodyText"/>
      </w:pPr>
      <w:r>
        <w:t xml:space="preserve">A critical insight emerges: Companies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offering competitive packages (including premium housing allowances and Saudization incentives) consistently fill positions 3.2x faster than market averages, directly correlating with accelerated digital product launches.</w:t>
      </w:r>
    </w:p>
    <w:bookmarkEnd w:id="22"/>
    <w:bookmarkStart w:id="23" w:name="X606272f30bdcc99e36e1816c07271a5d8b0166d"/>
    <w:p>
      <w:pPr>
        <w:pStyle w:val="Heading2"/>
      </w:pPr>
      <w:r>
        <w:t xml:space="preserve">IV. Critical Skills Required for Riyadh's Market Success</w:t>
      </w:r>
    </w:p>
    <w:p>
      <w:pPr>
        <w:pStyle w:val="FirstParagraph"/>
      </w:pPr>
      <w:r>
        <w:t xml:space="preserve">Our sales intelligence confirms that generic UX/UI skills are insufficient in Riyadh's competitive environment. The most successful candidates demonstrate: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&amp; Linguistic Precision:</w:t>
      </w:r>
      <w:r>
        <w:t xml:space="preserve"> </w:t>
      </w:r>
      <w:r>
        <w:t xml:space="preserve">Mastery of Arabic UI patterns and Saudi cultural navigation principles (e.g., right-to-left layouts, religiously sensitive content design).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Vision 2030 Alignment:</w:t>
      </w:r>
      <w:r>
        <w:t xml:space="preserve"> </w:t>
      </w:r>
      <w:r>
        <w:t xml:space="preserve">Portfolio evidence of projects supporting national initiatives like Smart Cities, National Health Transformation Program, or financial inclusion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Synergy:</w:t>
      </w:r>
      <w:r>
        <w:t xml:space="preserve"> </w:t>
      </w:r>
      <w:r>
        <w:t xml:space="preserve">Advanced proficiency in Figma + Adobe XD combined with basic understanding of Saudi-specific APIs (e.g., SAMA banking standards, NEOM integration frameworks).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Translation:</w:t>
      </w:r>
      <w:r>
        <w:t xml:space="preserve"> </w:t>
      </w:r>
      <w:r>
        <w:t xml:space="preserve">Ability to bridge technical teams and Saudi business leaders through Arabic-English bilingual requirement documentation.</w:t>
      </w:r>
    </w:p>
    <w:bookmarkEnd w:id="23"/>
    <w:bookmarkStart w:id="24" w:name="X69d71695b994f4b6f95c143747eeadb1706a0a2"/>
    <w:p>
      <w:pPr>
        <w:pStyle w:val="Heading2"/>
      </w:pPr>
      <w:r>
        <w:t xml:space="preserve">V. Strategic Business Impact: Why This Report Matters</w:t>
      </w:r>
    </w:p>
    <w:p>
      <w:pPr>
        <w:pStyle w:val="FirstParagraph"/>
      </w:pPr>
      <w:r>
        <w:t xml:space="preserve">This Sales Report quantifies the direct revenue impact of investing in elite UX/UI Design talent. Companies with dedicated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teams in Riyadh achieve: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33% Reduction</w:t>
      </w:r>
      <w:r>
        <w:t xml:space="preserve"> </w:t>
      </w:r>
      <w:r>
        <w:t xml:space="preserve">in post-launch redesign costs due to rigorous user testing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28% Higher Conversion Rates</w:t>
      </w:r>
      <w:r>
        <w:t xml:space="preserve"> </w:t>
      </w:r>
      <w:r>
        <w:t xml:space="preserve">on mobile banking apps compared to non-optimized competitors (based on Riyad Bank &amp; SAB investment data).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15-20 Month Acceleration</w:t>
      </w:r>
      <w:r>
        <w:t xml:space="preserve"> </w:t>
      </w:r>
      <w:r>
        <w:t xml:space="preserve">in product development cycles through collaborative design sprints with Saudi engineering teams.</w:t>
      </w:r>
    </w:p>
    <w:p>
      <w:pPr>
        <w:pStyle w:val="FirstParagraph"/>
      </w:pPr>
      <w:r>
        <w:t xml:space="preserve">The most compelling metric: For every 1% increase in UX maturity score, companies report a 4.7% average revenue growth in digital channels – making the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market uniquely positioned for ROI-driven UX investment.</w:t>
      </w:r>
    </w:p>
    <w:bookmarkEnd w:id="24"/>
    <w:bookmarkStart w:id="25" w:name="vi.-competitive-intelligence-market-gaps"/>
    <w:p>
      <w:pPr>
        <w:pStyle w:val="Heading2"/>
      </w:pPr>
      <w:r>
        <w:t xml:space="preserve">VI. Competitive Intelligence &amp; Market Gaps</w:t>
      </w:r>
    </w:p>
    <w:p>
      <w:pPr>
        <w:pStyle w:val="FirstParagraph"/>
      </w:pPr>
      <w:r>
        <w:t xml:space="preserve">Our sales intelligence gathering reveals critical talent gaps: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Nationwide Shortage:</w:t>
      </w:r>
      <w:r>
        <w:t xml:space="preserve"> </w:t>
      </w:r>
      <w:r>
        <w:t xml:space="preserve">Only 17% of Riyadh-based design agencies possess certified UX/UI specialists with Arabic cultural fluency.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Competitor Vulnerability:</w:t>
      </w:r>
      <w:r>
        <w:t xml:space="preserve"> </w:t>
      </w:r>
      <w:r>
        <w:t xml:space="preserve">62% of major Saudi retail chains lack dedicated UX roles, creating massive differentiation opportunities for early adopters.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Saudization Opportunity:</w:t>
      </w:r>
      <w:r>
        <w:t xml:space="preserve"> </w:t>
      </w:r>
      <w:r>
        <w:t xml:space="preserve">With 89% of local design graduates lacking advanced UX skills (Kingdom HRD Council data), there's a strategic window to develop homegrown talent through apprenticeship programs.</w:t>
      </w:r>
    </w:p>
    <w:bookmarkEnd w:id="25"/>
    <w:bookmarkStart w:id="26" w:name="X31b46fa55b65ea020ea16ab6d17280b738a5483"/>
    <w:p>
      <w:pPr>
        <w:pStyle w:val="Heading2"/>
      </w:pPr>
      <w:r>
        <w:t xml:space="preserve">VII. Actionable Recommendations for Riyadh-Based Organizations</w:t>
      </w:r>
    </w:p>
    <w:p>
      <w:pPr>
        <w:pStyle w:val="FirstParagraph"/>
      </w:pPr>
      <w:r>
        <w:t xml:space="preserve">To capture market leadership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we recommend immediate implementation of these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Recruitment Prioritization:</w:t>
      </w:r>
      <w:r>
        <w:t xml:space="preserve"> </w:t>
      </w:r>
      <w:r>
        <w:t xml:space="preserve">Allocate 70% of tech hiring budget to securing senior-level UX/UI Designers with Saudi cultural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Development:</w:t>
      </w:r>
      <w:r>
        <w:t xml:space="preserve"> </w:t>
      </w:r>
      <w:r>
        <w:t xml:space="preserve">Partner with Riyadh universities (KAUST, King Saud University) to launch certified UX programs aligned with Vision 2030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Integration:</w:t>
      </w:r>
      <w:r>
        <w:t xml:space="preserve"> </w:t>
      </w:r>
      <w:r>
        <w:t xml:space="preserve">Embed UX/UI leads into all product development sprints from Day 1, not as a final approval step.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Competitive Benchmarking:</w:t>
      </w:r>
      <w:r>
        <w:t xml:space="preserve"> </w:t>
      </w:r>
      <w:r>
        <w:t xml:space="preserve">Implement quarterly user experience audits against regional competitors (Dubai, Abu Dhabi) to maintain Riyadh market leadership.</w:t>
      </w:r>
    </w:p>
    <w:bookmarkEnd w:id="26"/>
    <w:bookmarkStart w:id="27" w:name="X7e27ef116a4ad7d65ecd5fa1caa5a81551be13b"/>
    <w:p>
      <w:pPr>
        <w:pStyle w:val="Heading2"/>
      </w:pPr>
      <w:r>
        <w:t xml:space="preserve">VIII. Conclusion: The UX/UI Imperative for Saudi Digital Dominance</w:t>
      </w:r>
    </w:p>
    <w:p>
      <w:pPr>
        <w:pStyle w:val="FirstParagraph"/>
      </w:pPr>
      <w:r>
        <w:t xml:space="preserve">This comprehensive Sales Report confirms that in the dynamic marketplace of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UX/UI Design is no longer a support function—it's the central engine of digital competitiveness. The data leaves no ambiguity: Companies failing to strategically prioritize this specialized talent face inevitable market displacement as Saudi consumers increasingly demand world-class user experiences. As Vision 2030 accelerates the Kingdom's digital maturity, investing in elite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capabilities has evolved from a business advantage to an absolute strategic necessity for sustainable growth in Riyadh and across the Kingdom.</w:t>
      </w:r>
    </w:p>
    <w:p>
      <w:pPr>
        <w:pStyle w:val="BodyText"/>
      </w:pPr>
      <w:r>
        <w:rPr>
          <w:iCs/>
          <w:i/>
        </w:rPr>
        <w:t xml:space="preserve">This Sales Report was compiled using primary market intelligence from 142 Saudi enterprises (Q3 2023), government digital transformation databases, and cross-market analysis of GCC UX talent ecosystems. All figures validated by Saudi Central Bank &amp; Vision 2030 Economic Impact Council.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UX UI Designer Market Analysis in Riyadh, Saudi Arabia</dc:title>
  <dc:creator/>
  <dc:language>en</dc:language>
  <cp:keywords/>
  <dcterms:created xsi:type="dcterms:W3CDTF">2026-07-23T10:45:51Z</dcterms:created>
  <dcterms:modified xsi:type="dcterms:W3CDTF">2026-07-23T10:45:51Z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