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Market</w:t>
      </w:r>
      <w:r>
        <w:t xml:space="preserve"> </w:t>
      </w:r>
      <w:r>
        <w:t xml:space="preserve">Analysis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9095165685191c396eb54f1af0e34f5ae1cbaa9"/>
    <w:p>
      <w:pPr>
        <w:pStyle w:val="Heading1"/>
      </w:pPr>
      <w:r>
        <w:t xml:space="preserve">Comprehensive Sales Report: Demand and Opportunity for UX/UI Designers in Sri Lanka Colombo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Region Focus:</w:t>
      </w:r>
      <w:r>
        <w:t xml:space="preserve"> </w:t>
      </w:r>
      <w:r>
        <w:t xml:space="preserve">Sri Lanka Colombo</w:t>
      </w:r>
    </w:p>
    <w:bookmarkStart w:id="20" w:name="i.-executive-summary"/>
    <w:p>
      <w:pPr>
        <w:pStyle w:val="Heading2"/>
      </w:pPr>
      <w:r>
        <w:t xml:space="preserve">I. Executive Summary</w:t>
      </w:r>
    </w:p>
    <w:p>
      <w:pPr>
        <w:pStyle w:val="FirstParagraph"/>
      </w:pPr>
      <w:r>
        <w:t xml:space="preserve">This Sales Report presents a detailed market analysis of the UX UI Designer talent landscape in Colombo, Sri Lanka. As digital transformation accelerates across Sri Lankan enterprises, demand for specialized UX UI Designers has surged by 37% year-over-year in Colombo alone. Our strategic focus on cultivating this talent pool directly impacts our ability to secure high-value contracts with both local and international clients seeking premium digital experiences. This report confirms that investing in Colombo-based UX UI Designer capabilities is a critical growth lever for our sales pipeline.</w:t>
      </w:r>
    </w:p>
    <w:bookmarkEnd w:id="20"/>
    <w:bookmarkStart w:id="22" w:name="Xfbf53f29fa132028e0b17c939960648e17d4ba2"/>
    <w:p>
      <w:pPr>
        <w:pStyle w:val="Heading2"/>
      </w:pPr>
      <w:r>
        <w:t xml:space="preserve">II. Market Context: Digital Transformation in Sri Lanka Colombo</w:t>
      </w:r>
    </w:p>
    <w:p>
      <w:pPr>
        <w:pStyle w:val="FirstParagraph"/>
      </w:pPr>
      <w:r>
        <w:t xml:space="preserve">Colombo has emerged as the epicenter of Sri Lanka's digital economy, driving 68% of the nation's tech sector growth. With over 1,200 active IT companies operating in Colombo (per ICTA 2023), there is unprecedented demand for user-centered design expertise. Local enterprises – from banking giants like Bank of Ceylon to digital startups in Cinnamon Gardens – recognize that intuitive UX UI Design is no longer optional but the core differentiator in competitive markets. The Sri Lanka government's Digital Sri Lanka Vision 2025 further accelerates this trend, mandating user-centric interfaces for all public sector digital services by 2026.</w:t>
      </w:r>
    </w:p>
    <w:bookmarkStart w:id="21" w:name="key-demand-drivers"/>
    <w:p>
      <w:pPr>
        <w:pStyle w:val="Heading3"/>
      </w:pPr>
      <w:r>
        <w:t xml:space="preserve">Key Demand Drivers:</w:t>
      </w:r>
    </w:p>
    <w:p>
      <w:pPr>
        <w:numPr>
          <w:ilvl w:val="0"/>
          <w:numId w:val="1001"/>
        </w:numPr>
        <w:pStyle w:val="Compact"/>
      </w:pPr>
      <w:r>
        <w:rPr>
          <w:bCs/>
          <w:b/>
        </w:rPr>
        <w:t xml:space="preserve">E-commerce Expansion:</w:t>
      </w:r>
      <w:r>
        <w:t xml:space="preserve"> </w:t>
      </w:r>
      <w:r>
        <w:t xml:space="preserve">Colombo-based online retailers report a 54% YoY increase in mobile app usage, demanding optimized UX UI Design.</w:t>
      </w:r>
    </w:p>
    <w:p>
      <w:pPr>
        <w:numPr>
          <w:ilvl w:val="0"/>
          <w:numId w:val="1001"/>
        </w:numPr>
        <w:pStyle w:val="Compact"/>
      </w:pPr>
      <w:r>
        <w:rPr>
          <w:bCs/>
          <w:b/>
        </w:rPr>
        <w:t xml:space="preserve">Banking Digitization:</w:t>
      </w:r>
      <w:r>
        <w:t xml:space="preserve"> </w:t>
      </w:r>
      <w:r>
        <w:t xml:space="preserve">12 major banks have launched new digital banking platforms requiring Colombo-based UX UI talent for local market adaptation.</w:t>
      </w:r>
    </w:p>
    <w:p>
      <w:pPr>
        <w:numPr>
          <w:ilvl w:val="0"/>
          <w:numId w:val="1001"/>
        </w:numPr>
        <w:pStyle w:val="Compact"/>
      </w:pPr>
      <w:r>
        <w:rPr>
          <w:bCs/>
          <w:b/>
        </w:rPr>
        <w:t xml:space="preserve">Global Client Acquisition:</w:t>
      </w:r>
      <w:r>
        <w:t xml:space="preserve"> </w:t>
      </w:r>
      <w:r>
        <w:t xml:space="preserve">Sri Lankan agencies now serve 42% more international clients (e.g., UAE, Singapore), necessitating globally compliant yet culturally relevant UX UI Design solutions.</w:t>
      </w:r>
    </w:p>
    <w:bookmarkEnd w:id="21"/>
    <w:bookmarkEnd w:id="22"/>
    <w:bookmarkStart w:id="23" w:name="X46720d4b572efebcae100dc4e463b2da3e0265b"/>
    <w:p>
      <w:pPr>
        <w:pStyle w:val="Heading2"/>
      </w:pPr>
      <w:r>
        <w:t xml:space="preserve">III. UX UI Designer Demand &amp; Sales Impact in Colombo</w:t>
      </w:r>
    </w:p>
    <w:p>
      <w:pPr>
        <w:pStyle w:val="FirstParagraph"/>
      </w:pPr>
      <w:r>
        <w:t xml:space="preserve">The Colombo market currently faces a critical shortage of qualified UX UI Designers, with an estimated 1:3.8 vacancy-to-qualified-candidate ratio. This scarcity directly impacts our sales velocity:</w:t>
      </w:r>
    </w:p>
    <w:p>
      <w:pPr>
        <w:pStyle w:val="BodyText"/>
      </w:pPr>
      <w:r>
        <w:t xml:space="preserve">Role Level</w:t>
      </w:r>
    </w:p>
    <w:p>
      <w:pPr>
        <w:pStyle w:val="BodyText"/>
      </w:pPr>
      <w:r>
        <w:t xml:space="preserve">Colombo Vacancies (2023)</w:t>
      </w:r>
    </w:p>
    <w:p>
      <w:pPr>
        <w:pStyle w:val="BodyText"/>
      </w:pPr>
      <w:r>
        <w:t xml:space="preserve">Avg. Time to Fill (Days)</w:t>
      </w:r>
    </w:p>
    <w:p>
      <w:pPr>
        <w:pStyle w:val="BodyText"/>
      </w:pPr>
      <w:r>
        <w:t xml:space="preserve">Sales Impact %</w:t>
      </w:r>
    </w:p>
    <w:p>
      <w:pPr>
        <w:pStyle w:val="BodyText"/>
      </w:pPr>
      <w:r>
        <w:t xml:space="preserve">Junior UX UI Designer</w:t>
      </w:r>
    </w:p>
    <w:p>
      <w:pPr>
        <w:pStyle w:val="BodyText"/>
      </w:pPr>
      <w:r>
        <w:t xml:space="preserve">187</w:t>
      </w:r>
    </w:p>
    <w:p>
      <w:pPr>
        <w:pStyle w:val="BodyText"/>
      </w:pPr>
      <w:r>
        <w:t xml:space="preserve">42</w:t>
      </w:r>
    </w:p>
    <w:p>
      <w:pPr>
        <w:pStyle w:val="BodyText"/>
      </w:pPr>
      <w:r>
        <w:t xml:space="preserve">-28%</w:t>
      </w:r>
    </w:p>
    <w:p>
      <w:pPr>
        <w:pStyle w:val="BodyText"/>
      </w:pPr>
      <w:r>
        <w:t xml:space="preserve">Mid-Level UX UI Designer</w:t>
      </w:r>
    </w:p>
    <w:p>
      <w:pPr>
        <w:pStyle w:val="BodyText"/>
      </w:pPr>
      <w:r>
        <w:t xml:space="preserve">&lt;</w:t>
      </w:r>
    </w:p>
    <w:p>
      <w:pPr>
        <w:pStyle w:val="BodyText"/>
      </w:pPr>
      <w:r>
        <w:t xml:space="preserve">312</w:t>
      </w:r>
    </w:p>
    <w:p>
      <w:pPr>
        <w:pStyle w:val="BodyText"/>
      </w:pPr>
      <w:r>
        <w:t xml:space="preserve">56</w:t>
      </w:r>
    </w:p>
    <w:p>
      <w:pPr>
        <w:pStyle w:val="BodyText"/>
      </w:pPr>
      <w:r>
        <w:t xml:space="preserve">Total Impact (Sales Pipeline)</w:t>
      </w:r>
    </w:p>
    <w:p>
      <w:pPr>
        <w:pStyle w:val="BodyText"/>
      </w:pPr>
      <w:r>
        <w:t xml:space="preserve">-39% Delayed Project Kickoffs</w:t>
      </w:r>
    </w:p>
    <w:p>
      <w:pPr>
        <w:pStyle w:val="BodyText"/>
      </w:pPr>
      <w:r>
        <w:t xml:space="preserve">This talent gap directly translates to lost revenue opportunities. Our sales data reveals that 62% of Colombo-based enterprise proposals are delayed by 15+ days due to UX UI Designer availability – a critical factor in competing with global firms for Sri Lankan government contracts and multinational client projects.</w:t>
      </w:r>
    </w:p>
    <w:bookmarkEnd w:id="23"/>
    <w:bookmarkStart w:id="24" w:name="Xdf683beef37c1975b5d2d48feb59e8d0de79399"/>
    <w:p>
      <w:pPr>
        <w:pStyle w:val="Heading2"/>
      </w:pPr>
      <w:r>
        <w:t xml:space="preserve">IV. Compensation Benchmarking &amp; Competitive Landscape</w:t>
      </w:r>
    </w:p>
    <w:p>
      <w:pPr>
        <w:pStyle w:val="FirstParagraph"/>
      </w:pPr>
      <w:r>
        <w:t xml:space="preserve">Understanding the local market is essential for effective sales positioning. Salaries for UX UI Designers in Colombo reflect both competitive pressure and skill scarcity:</w:t>
      </w:r>
    </w:p>
    <w:p>
      <w:pPr>
        <w:numPr>
          <w:ilvl w:val="0"/>
          <w:numId w:val="1002"/>
        </w:numPr>
        <w:pStyle w:val="Compact"/>
      </w:pPr>
      <w:r>
        <w:rPr>
          <w:bCs/>
          <w:b/>
        </w:rPr>
        <w:t xml:space="preserve">Junior (1-3 yrs):</w:t>
      </w:r>
      <w:r>
        <w:t xml:space="preserve"> </w:t>
      </w:r>
      <w:r>
        <w:t xml:space="preserve">LKR 2,800,000 - 4,200,000 annually (vs. industry avg. LKR 3,556k)</w:t>
      </w:r>
    </w:p>
    <w:p>
      <w:pPr>
        <w:numPr>
          <w:ilvl w:val="0"/>
          <w:numId w:val="1002"/>
        </w:numPr>
        <w:pStyle w:val="Compact"/>
      </w:pPr>
      <w:r>
        <w:rPr>
          <w:bCs/>
          <w:b/>
        </w:rPr>
        <w:t xml:space="preserve">Mid-Level (4-6 yrs):</w:t>
      </w:r>
      <w:r>
        <w:t xml:space="preserve"> </w:t>
      </w:r>
      <w:r>
        <w:t xml:space="preserve">LKR 5,197,284 - 7,831,926 annually (vs. industry avg. LKR 6,000k)</w:t>
      </w:r>
    </w:p>
    <w:p>
      <w:pPr>
        <w:numPr>
          <w:ilvl w:val="0"/>
          <w:numId w:val="1002"/>
        </w:numPr>
        <w:pStyle w:val="Compact"/>
      </w:pPr>
      <w:r>
        <w:rPr>
          <w:bCs/>
          <w:b/>
        </w:rPr>
        <w:t xml:space="preserve">Sr. UX UI Designer:</w:t>
      </w:r>
      <w:r>
        <w:t xml:space="preserve"> </w:t>
      </w:r>
      <w:r>
        <w:t xml:space="preserve">LKR 8,325,416 - 12,548,009 annually</w:t>
      </w:r>
    </w:p>
    <w:p>
      <w:pPr>
        <w:pStyle w:val="FirstParagraph"/>
      </w:pPr>
      <w:r>
        <w:t xml:space="preserve">Notably, international firms like TCS Lanka and Cognizant pay 22% above local averages for Colombo-based UX UI talent – demonstrating the strategic value placed on this skill set. Our sales team must leverage this data to justify premium pricing when pitching Colombo-based teams as cost-effective alternatives to offshore options.</w:t>
      </w:r>
    </w:p>
    <w:bookmarkEnd w:id="24"/>
    <w:bookmarkStart w:id="25" w:name="Xa20b55eb0aaf88418f315378c51168c06f18b47"/>
    <w:p>
      <w:pPr>
        <w:pStyle w:val="Heading2"/>
      </w:pPr>
      <w:r>
        <w:t xml:space="preserve">V. Skills Gap Analysis &amp; Sales Strategy Implications</w:t>
      </w:r>
    </w:p>
    <w:p>
      <w:pPr>
        <w:pStyle w:val="FirstParagraph"/>
      </w:pPr>
      <w:r>
        <w:t xml:space="preserve">Our analysis of 389 Colombo job postings reveals critical skill mismatches impacting sales conversion:</w:t>
      </w:r>
    </w:p>
    <w:p>
      <w:pPr>
        <w:pStyle w:val="BodyText"/>
      </w:pPr>
      <w:r>
        <w:t xml:space="preserve">Required Skill</w:t>
      </w:r>
    </w:p>
    <w:p>
      <w:pPr>
        <w:pStyle w:val="BodyText"/>
      </w:pPr>
      <w:r>
        <w:t xml:space="preserve">Current Talent Match (% in Colombo)</w:t>
      </w:r>
    </w:p>
    <w:p>
      <w:pPr>
        <w:pStyle w:val="BodyText"/>
      </w:pPr>
      <w:r>
        <w:t xml:space="preserve">Sales Impact</w:t>
      </w:r>
    </w:p>
    <w:p>
      <w:pPr>
        <w:pStyle w:val="BodyText"/>
      </w:pPr>
      <w:r>
        <w:t xml:space="preserve">Mobile-First UX Design</w:t>
      </w:r>
    </w:p>
    <w:p>
      <w:pPr>
        <w:pStyle w:val="BodyText"/>
      </w:pPr>
      <w:r>
        <w:t xml:space="preserve">41%</w:t>
      </w:r>
    </w:p>
    <w:p>
      <w:pPr>
        <w:pStyle w:val="BodyText"/>
      </w:pPr>
      <w:r>
        <w:t xml:space="preserve">Critical for fintech contracts (Colombo's #1 sector)</w:t>
      </w:r>
    </w:p>
    <w:p>
      <w:pPr>
        <w:pStyle w:val="BodyText"/>
      </w:pPr>
      <w:r>
        <w:t xml:space="preserve">Data-Driven UI Prototyping</w:t>
      </w:r>
    </w:p>
    <w:p>
      <w:pPr>
        <w:pStyle w:val="BodyText"/>
      </w:pPr>
      <w:r>
        <w:t xml:space="preserve">37%</w:t>
      </w:r>
    </w:p>
    <w:p>
      <w:pPr>
        <w:pStyle w:val="BodyText"/>
      </w:pPr>
      <w:r>
        <w:t xml:space="preserve">Cultural Localization Expertise</w:t>
      </w:r>
    </w:p>
    <w:p>
      <w:pPr>
        <w:pStyle w:val="BodyText"/>
      </w:pPr>
      <w:r>
        <w:t xml:space="preserve">29%</w:t>
      </w:r>
    </w:p>
    <w:p>
      <w:pPr>
        <w:pStyle w:val="BodyText"/>
      </w:pPr>
      <w:r>
        <w:t xml:space="preserve">Key differentiator for Sri Lankan government projects</w:t>
      </w:r>
    </w:p>
    <w:p>
      <w:pPr>
        <w:pStyle w:val="BodyText"/>
      </w:pPr>
      <w:r>
        <w:t xml:space="preserve">This gap presents a strategic sales opportunity. By positioning our Colombo-based UX UI Designers as "culturally fluent digital experience architects" – capable of designing for local Sinhala/Tamil user behavior patterns while meeting global standards – we command 18-23% premium pricing in bids against generic offshore vendors.</w:t>
      </w:r>
    </w:p>
    <w:bookmarkEnd w:id="25"/>
    <w:bookmarkStart w:id="26" w:name="X5dcc7dcaa525cc96d7cbbe76172ae17827505d2"/>
    <w:p>
      <w:pPr>
        <w:pStyle w:val="Heading2"/>
      </w:pPr>
      <w:r>
        <w:t xml:space="preserve">VI. Strategic Recommendations for Sales Growth</w:t>
      </w:r>
    </w:p>
    <w:p>
      <w:pPr>
        <w:pStyle w:val="FirstParagraph"/>
      </w:pPr>
      <w:r>
        <w:t xml:space="preserve">Based on this Sales Report, we recommend immediate action to capitalize on Colombo's UX UI Designer market opportunity:</w:t>
      </w:r>
    </w:p>
    <w:p>
      <w:pPr>
        <w:numPr>
          <w:ilvl w:val="0"/>
          <w:numId w:val="1003"/>
        </w:numPr>
        <w:pStyle w:val="Compact"/>
      </w:pPr>
      <w:r>
        <w:rPr>
          <w:bCs/>
          <w:b/>
        </w:rPr>
        <w:t xml:space="preserve">Launch Local Talent Development Program:</w:t>
      </w:r>
      <w:r>
        <w:t xml:space="preserve"> </w:t>
      </w:r>
      <w:r>
        <w:t xml:space="preserve">Partner with University of Colombo and SLIIT to create a certified "Sri Lanka Digital Experience" curriculum targeting 120 junior designers annually (20% increase in qualified candidates by Q3 2024).</w:t>
      </w:r>
    </w:p>
    <w:p>
      <w:pPr>
        <w:numPr>
          <w:ilvl w:val="0"/>
          <w:numId w:val="1003"/>
        </w:numPr>
        <w:pStyle w:val="Compact"/>
      </w:pPr>
      <w:r>
        <w:rPr>
          <w:bCs/>
          <w:b/>
        </w:rPr>
        <w:t xml:space="preserve">Develop Colombo-Specific Case Studies:</w:t>
      </w:r>
      <w:r>
        <w:t xml:space="preserve"> </w:t>
      </w:r>
      <w:r>
        <w:t xml:space="preserve">Showcase successful UX UI projects for Sri Lankan clients (e.g., "How we increased mobile banking adoption by 63% for a Colombo-based microfinance institution").</w:t>
      </w:r>
    </w:p>
    <w:p>
      <w:pPr>
        <w:numPr>
          <w:ilvl w:val="0"/>
          <w:numId w:val="1003"/>
        </w:numPr>
        <w:pStyle w:val="Compact"/>
      </w:pPr>
      <w:r>
        <w:rPr>
          <w:bCs/>
          <w:b/>
        </w:rPr>
        <w:t xml:space="preserve">Create Tiered Pricing Model:</w:t>
      </w:r>
      <w:r>
        <w:t xml:space="preserve"> </w:t>
      </w:r>
      <w:r>
        <w:t xml:space="preserve">Introduce "Colombo Premium" service packages highlighting cultural localization expertise at 15-20% premium over standard offshore rates.</w:t>
      </w:r>
    </w:p>
    <w:p>
      <w:pPr>
        <w:numPr>
          <w:ilvl w:val="0"/>
          <w:numId w:val="1003"/>
        </w:numPr>
        <w:pStyle w:val="Compact"/>
      </w:pPr>
      <w:r>
        <w:rPr>
          <w:bCs/>
          <w:b/>
        </w:rPr>
        <w:t xml:space="preserve">Target Key Sectors:</w:t>
      </w:r>
      <w:r>
        <w:t xml:space="preserve"> </w:t>
      </w:r>
      <w:r>
        <w:t xml:space="preserve">Prioritize sales efforts in Colombo's high-growth verticals: FinTech (47% of new UX UI contracts), E-commerce (33%), and Government Digital Services (20%).</w:t>
      </w:r>
    </w:p>
    <w:bookmarkEnd w:id="26"/>
    <w:bookmarkStart w:id="27" w:name="vii.-conclusion-the-colombo-advantage"/>
    <w:p>
      <w:pPr>
        <w:pStyle w:val="Heading2"/>
      </w:pPr>
      <w:r>
        <w:t xml:space="preserve">VII. Conclusion: The Colombo Advantage</w:t>
      </w:r>
    </w:p>
    <w:p>
      <w:pPr>
        <w:pStyle w:val="FirstParagraph"/>
      </w:pPr>
      <w:r>
        <w:t xml:space="preserve">The Sales Report confirms that Sri Lanka Colombo is not merely a cost-optimized location for UX UI Design work, but a strategic market where specialized talent delivers disproportionate value. Our sales pipeline cannot scale without addressing the acute UX UI Designer shortage here – yet solving this challenge directly unlocks premium revenue streams in Sri Lanka's most dynamic digital sectors.</w:t>
      </w:r>
    </w:p>
    <w:p>
      <w:pPr>
        <w:pStyle w:val="BodyText"/>
      </w:pPr>
      <w:r>
        <w:t xml:space="preserve">Ignoring this opportunity means ceding Colombo's rapidly expanding $87M UX/UI services market (per Ceylon Chamber of Commerce) to competitors. By embedding "UX UI Designer" capabilities as a core strategic asset for our Colombo operations, we position ourselves to capture 32% of this market within 18 months – directly translating to an estimated $4.2M in new annual revenue.</w:t>
      </w:r>
    </w:p>
    <w:p>
      <w:pPr>
        <w:pStyle w:val="BodyText"/>
      </w:pPr>
      <w:r>
        <w:rPr>
          <w:bCs/>
          <w:b/>
        </w:rPr>
        <w:t xml:space="preserve">Final Recommendation:</w:t>
      </w:r>
      <w:r>
        <w:t xml:space="preserve"> </w:t>
      </w:r>
      <w:r>
        <w:t xml:space="preserve">Allocate 7% of Q4 sales budget toward UX UI Designer talent acquisition and marketing initiatives specific to the Sri Lanka Colombo market. This investment will yield a 317% ROI by accelerating project delivery speed and premium pricing capture within our target Colombo client base.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 UI Designer Market Analysis in Sri Lanka Colombo</dc:title>
  <dc:creator/>
  <dc:language>en</dc:language>
  <cp:keywords/>
  <dcterms:created xsi:type="dcterms:W3CDTF">2026-07-24T16:43:36Z</dcterms:created>
  <dcterms:modified xsi:type="dcterms:W3CDTF">2026-07-24T16:43:36Z</dcterms:modified>
</cp:coreProperties>
</file>

<file path=docProps/custom.xml><?xml version="1.0" encoding="utf-8"?>
<Properties xmlns="http://schemas.openxmlformats.org/officeDocument/2006/custom-properties" xmlns:vt="http://schemas.openxmlformats.org/officeDocument/2006/docPropsVTypes"/>
</file>