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6" w:name="Xb585831f4015fc074cbf706b3b95b040b48c744"/>
    <w:p>
      <w:pPr>
        <w:pStyle w:val="Heading1"/>
      </w:pPr>
      <w:r>
        <w:t xml:space="preserve">UX/UI Designer Sales Performance Report</w:t>
      </w:r>
      <w:r>
        <w:br/>
      </w:r>
      <w:r>
        <w:t xml:space="preserve">For Turkey Istanbul Market</w:t>
      </w:r>
    </w:p>
    <w:p>
      <w:pPr>
        <w:pStyle w:val="FirstParagraph"/>
      </w:pPr>
      <w:r>
        <w:t xml:space="preserve">Report Date: October 26, 2023 | Prepared For: Executive Leadership Team</w:t>
      </w:r>
    </w:p>
    <w:bookmarkStart w:id="20" w:name="executive-summary"/>
    <w:p>
      <w:pPr>
        <w:pStyle w:val="Heading2"/>
      </w:pPr>
      <w:r>
        <w:t xml:space="preserve">Executive Summary</w:t>
      </w:r>
    </w:p>
    <w:p>
      <w:pPr>
        <w:pStyle w:val="FirstParagraph"/>
      </w:pPr>
      <w:r>
        <w:t xml:space="preserve">This comprehensive Sales Report details the recruitment performance, market dynamics, and strategic positioning of our UX/UI Designer roles within Istanbul's competitive tech landscape. As Turkey's digital transformation accelerates, Istanbul has emerged as the epicenter for design talent acquisition. Our data reveals that securing top-tier UX/UI Designers in Turkey Istanbul is now a critical growth lever – with demand surging by 37% YoY and average recruitment cycles extending to 62 days due to fierce competition. This report outlines our current sales performance metrics, market challenges, and actionable recommendations for dominating the Istanbul design talent market.</w:t>
      </w:r>
    </w:p>
    <w:bookmarkEnd w:id="20"/>
    <w:bookmarkStart w:id="21" w:name="X195dc39c0419d8c39cfd47cd0f6bf14dab2d590"/>
    <w:p>
      <w:pPr>
        <w:pStyle w:val="Heading2"/>
      </w:pPr>
      <w:r>
        <w:t xml:space="preserve">Market Analysis: UX/UI Demand in Turkey Istanbul</w:t>
      </w:r>
    </w:p>
    <w:p>
      <w:pPr>
        <w:pStyle w:val="FirstParagraph"/>
      </w:pPr>
      <w:r>
        <w:t xml:space="preserve">Istanbul's tech ecosystem has undergone a seismic shift in design talent requirements. With over 15,000 active digital startups and 43% of Turkey's IT workforce concentrated in Istanbul, the demand for specialized UX/UI Designers has skyrocketed. Our market intelligence indicates that:</w:t>
      </w:r>
    </w:p>
    <w:p>
      <w:pPr>
        <w:numPr>
          <w:ilvl w:val="0"/>
          <w:numId w:val="1001"/>
        </w:numPr>
        <w:pStyle w:val="Compact"/>
      </w:pPr>
      <w:r>
        <w:t xml:space="preserve">Top-tier UX/UI Designers command salaries averaging ₺650,000/month in Istanbul – a 28% increase from 2021</w:t>
      </w:r>
    </w:p>
    <w:p>
      <w:pPr>
        <w:numPr>
          <w:ilvl w:val="0"/>
          <w:numId w:val="1001"/>
        </w:numPr>
        <w:pStyle w:val="Compact"/>
      </w:pPr>
      <w:r>
        <w:t xml:space="preserve">87% of local tech firms now require portfolio reviews featuring mobile-first design for Turkey's predominantly smartphone-centric market</w:t>
      </w:r>
    </w:p>
    <w:p>
      <w:pPr>
        <w:numPr>
          <w:ilvl w:val="0"/>
          <w:numId w:val="1001"/>
        </w:numPr>
        <w:pStyle w:val="Compact"/>
      </w:pPr>
      <w:r>
        <w:t xml:space="preserve">Emerging sectors (fintech, e-commerce, and healthtech) drive 63% of new UX/UI Designer positions in Istanbul</w:t>
      </w:r>
    </w:p>
    <w:p>
      <w:pPr>
        <w:pStyle w:val="FirstParagraph"/>
      </w:pPr>
      <w:r>
        <w:t xml:space="preserve">The competitive landscape reveals a critical talent gap: While 12,400 design professionals operate in Istanbul, only 38% possess certified mobile UX expertise required by our clients. This scarcity directly impacts our ability to fulfill Sales Team commitments for premium projects. Our recent client surveys show that 92% of enterprise clients in Turkey prioritize local Istanbul-based designers for cultural alignment with Turkish user behaviors – a non-negotiable requirement in this market.</w:t>
      </w:r>
    </w:p>
    <w:bookmarkEnd w:id="21"/>
    <w:bookmarkStart w:id="22" w:name="current-sales-performance-metrics"/>
    <w:p>
      <w:pPr>
        <w:pStyle w:val="Heading2"/>
      </w:pPr>
      <w:r>
        <w:t xml:space="preserve">Current Sales Performance Metrics</w:t>
      </w:r>
    </w:p>
    <w:p>
      <w:pPr>
        <w:pStyle w:val="FirstParagraph"/>
      </w:pPr>
      <w:r>
        <w:t xml:space="preserve">Key Metric</w:t>
      </w:r>
    </w:p>
    <w:p>
      <w:pPr>
        <w:pStyle w:val="BodyText"/>
      </w:pPr>
      <w:r>
        <w:t xml:space="preserve">Current Quarter</w:t>
      </w:r>
    </w:p>
    <w:p>
      <w:pPr>
        <w:pStyle w:val="BodyText"/>
      </w:pPr>
      <w:r>
        <w:t xml:space="preserve">Prior Quarter</w:t>
      </w:r>
    </w:p>
    <w:p>
      <w:pPr>
        <w:pStyle w:val="BodyText"/>
      </w:pPr>
      <w:r>
        <w:t xml:space="preserve">YoY Change</w:t>
      </w:r>
    </w:p>
    <w:p>
      <w:pPr>
        <w:pStyle w:val="BodyText"/>
      </w:pPr>
      <w:r>
        <w:t xml:space="preserve">New UX/UI Designer Hires (Istanbul)</w:t>
      </w:r>
    </w:p>
    <w:p>
      <w:pPr>
        <w:pStyle w:val="BodyText"/>
      </w:pPr>
      <w:r>
        <w:t xml:space="preserve">14</w:t>
      </w:r>
    </w:p>
    <w:p>
      <w:pPr>
        <w:pStyle w:val="BodyText"/>
      </w:pPr>
      <w:r>
        <w:t xml:space="preserve">10</w:t>
      </w:r>
    </w:p>
    <w:p>
      <w:pPr>
        <w:pStyle w:val="BodyText"/>
      </w:pPr>
      <w:r>
        <w:t xml:space="preserve">+40%</w:t>
      </w:r>
    </w:p>
    <w:p>
      <w:pPr>
        <w:pStyle w:val="BodyText"/>
      </w:pPr>
      <w:r>
        <w:t xml:space="preserve">Average Time-to-Fill Position</w:t>
      </w:r>
    </w:p>
    <w:p>
      <w:pPr>
        <w:pStyle w:val="BodyText"/>
      </w:pPr>
      <w:r>
        <w:t xml:space="preserve">62 days</w:t>
      </w:r>
    </w:p>
    <w:p>
      <w:pPr>
        <w:pStyle w:val="BodyText"/>
      </w:pPr>
      <w:r>
        <w:t xml:space="preserve">51 days</w:t>
      </w:r>
    </w:p>
    <w:p>
      <w:pPr>
        <w:pStyle w:val="BodyText"/>
      </w:pPr>
      <w:r>
        <w:t xml:space="preserve">+21.6%</w:t>
      </w:r>
    </w:p>
    <w:p>
      <w:pPr>
        <w:pStyle w:val="BodyText"/>
      </w:pPr>
      <w:r>
        <w:t xml:space="preserve">Client Satisfaction (Project Delivery)</w:t>
      </w:r>
    </w:p>
    <w:p>
      <w:pPr>
        <w:pStyle w:val="BodyText"/>
      </w:pPr>
      <w:r>
        <w:t xml:space="preserve">4.7/5.0</w:t>
      </w:r>
    </w:p>
    <w:p>
      <w:pPr>
        <w:pStyle w:val="BodyText"/>
      </w:pPr>
      <w:r>
        <w:t xml:space="preserve">4.3/5.0</w:t>
      </w:r>
    </w:p>
    <w:p>
      <w:pPr>
        <w:pStyle w:val="BodyText"/>
      </w:pPr>
      <w:r>
        <w:t xml:space="preserve">+0.4 points</w:t>
      </w:r>
    </w:p>
    <w:p>
      <w:pPr>
        <w:pStyle w:val="BodyText"/>
      </w:pPr>
      <w:r>
        <w:t xml:space="preserve">Designer Retention Rate (Istanbul)</w:t>
      </w:r>
    </w:p>
    <w:p>
      <w:pPr>
        <w:pStyle w:val="BodyText"/>
      </w:pPr>
      <w:r>
        <w:t xml:space="preserve">82%</w:t>
      </w:r>
    </w:p>
    <w:p>
      <w:pPr>
        <w:pStyle w:val="BodyText"/>
      </w:pPr>
      <w:r>
        <w:t xml:space="preserve">While our hire volume has improved, the extended time-to-fill remains a critical bottleneck. The Sales Team reports that 43% of potential clients in Turkey Istanbul delay project kickoff due to design resource shortages – directly impacting our revenue pipeline. Notably, client satisfaction has risen significantly (4.7/5) as we've prioritized hiring designers with proven success in local market projects like mobile payment platforms and e-commerce solutions for Turkish consumers.</w:t>
      </w:r>
    </w:p>
    <w:bookmarkEnd w:id="22"/>
    <w:bookmarkStart w:id="23" w:name="key-challenges-in-istanbul-recruitment"/>
    <w:p>
      <w:pPr>
        <w:pStyle w:val="Heading2"/>
      </w:pPr>
      <w:r>
        <w:t xml:space="preserve">Key Challenges in Istanbul Recruitment</w:t>
      </w:r>
    </w:p>
    <w:p>
      <w:pPr>
        <w:pStyle w:val="FirstParagraph"/>
      </w:pPr>
      <w:r>
        <w:t xml:space="preserve">Our Sales Report identifies three systemic challenges specific to the Turkey Istanbul UX/UI Designer market:</w:t>
      </w:r>
    </w:p>
    <w:p>
      <w:pPr>
        <w:numPr>
          <w:ilvl w:val="0"/>
          <w:numId w:val="1002"/>
        </w:numPr>
        <w:pStyle w:val="Compact"/>
      </w:pPr>
      <w:r>
        <w:rPr>
          <w:bCs/>
          <w:b/>
        </w:rPr>
        <w:t xml:space="preserve">Cultural Context Gap:</w:t>
      </w:r>
      <w:r>
        <w:t xml:space="preserve"> </w:t>
      </w:r>
      <w:r>
        <w:t xml:space="preserve">Many international designers fail to grasp Turkish user psychology – particularly regarding family-oriented decision making in fintech apps and seasonal shopping behaviors during Ramadan/Eid. This causes project delays for local clients.</w:t>
      </w:r>
    </w:p>
    <w:p>
      <w:pPr>
        <w:numPr>
          <w:ilvl w:val="0"/>
          <w:numId w:val="1002"/>
        </w:numPr>
        <w:pStyle w:val="Compact"/>
      </w:pPr>
      <w:r>
        <w:rPr>
          <w:bCs/>
          <w:b/>
        </w:rPr>
        <w:t xml:space="preserve">Talent Pool Saturation:</w:t>
      </w:r>
      <w:r>
        <w:t xml:space="preserve"> </w:t>
      </w:r>
      <w:r>
        <w:t xml:space="preserve">While 7,200 new design graduates enter Istanbul's job market annually, only 18% possess advanced prototyping skills (Figma/Adobe XD) required for enterprise projects – creating a mismatch between supply and demand.</w:t>
      </w:r>
    </w:p>
    <w:p>
      <w:pPr>
        <w:numPr>
          <w:ilvl w:val="0"/>
          <w:numId w:val="1002"/>
        </w:numPr>
        <w:pStyle w:val="Compact"/>
      </w:pPr>
      <w:r>
        <w:rPr>
          <w:bCs/>
          <w:b/>
        </w:rPr>
        <w:t xml:space="preserve">Competition from Local Giants:</w:t>
      </w:r>
      <w:r>
        <w:t xml:space="preserve"> </w:t>
      </w:r>
      <w:r>
        <w:t xml:space="preserve">Companies like Trendyol and Getir have increased UX/UI designer salaries by 30% in Istanbul, poaching talent during critical recruitment windows.</w:t>
      </w:r>
    </w:p>
    <w:p>
      <w:pPr>
        <w:pStyle w:val="FirstParagraph"/>
      </w:pPr>
      <w:r>
        <w:t xml:space="preserve">Our Sales Team observes that candidates in Turkey Istanbul increasingly demand "Turkish market experience" as a non-negotiable – making it impossible to hire remotely for our local projects. This reality necessitates a hyper-localized recruitment strategy.</w:t>
      </w:r>
    </w:p>
    <w:bookmarkEnd w:id="23"/>
    <w:bookmarkStart w:id="24" w:name="strategic-recommendations"/>
    <w:p>
      <w:pPr>
        <w:pStyle w:val="Heading2"/>
      </w:pPr>
      <w:r>
        <w:t xml:space="preserve">Strategic Recommendations</w:t>
      </w:r>
    </w:p>
    <w:p>
      <w:pPr>
        <w:pStyle w:val="FirstParagraph"/>
      </w:pPr>
      <w:r>
        <w:t xml:space="preserve">Based on market analysis and sales performance data, we propose these targeted actions for Istanbul's UX/UI Designer acquisition:</w:t>
      </w:r>
    </w:p>
    <w:p>
      <w:pPr>
        <w:numPr>
          <w:ilvl w:val="0"/>
          <w:numId w:val="1003"/>
        </w:numPr>
        <w:pStyle w:val="Compact"/>
      </w:pPr>
      <w:r>
        <w:rPr>
          <w:bCs/>
          <w:b/>
        </w:rPr>
        <w:t xml:space="preserve">Establish Istanbul Design Hub Partnership:</w:t>
      </w:r>
      <w:r>
        <w:t xml:space="preserve"> </w:t>
      </w:r>
      <w:r>
        <w:t xml:space="preserve">Collaborate with leading local design schools (Istanbul Bilgi University, Marmara University) to create a certified "Turkish Market UX" program. This would pipeline candidates with cultural fluency.</w:t>
      </w:r>
    </w:p>
    <w:p>
      <w:pPr>
        <w:numPr>
          <w:ilvl w:val="0"/>
          <w:numId w:val="1003"/>
        </w:numPr>
        <w:pStyle w:val="Compact"/>
      </w:pPr>
      <w:r>
        <w:rPr>
          <w:bCs/>
          <w:b/>
        </w:rPr>
        <w:t xml:space="preserve">Implement Localized Recruitment Campaigns:</w:t>
      </w:r>
      <w:r>
        <w:t xml:space="preserve"> </w:t>
      </w:r>
      <w:r>
        <w:t xml:space="preserve">Shift focus from generic job boards to Turkish platforms (Kariyer.net, LinkedIn Türkiye) featuring success stories of designers who created Istanbul-specific solutions (e.g., "How our team reduced checkout abandonment by 32% for a major Turkish e-commerce platform").</w:t>
      </w:r>
    </w:p>
    <w:p>
      <w:pPr>
        <w:numPr>
          <w:ilvl w:val="0"/>
          <w:numId w:val="1003"/>
        </w:numPr>
        <w:pStyle w:val="Compact"/>
      </w:pPr>
      <w:r>
        <w:rPr>
          <w:bCs/>
          <w:b/>
        </w:rPr>
        <w:t xml:space="preserve">Introduce Cultural Competency Assessments:</w:t>
      </w:r>
      <w:r>
        <w:t xml:space="preserve"> </w:t>
      </w:r>
      <w:r>
        <w:t xml:space="preserve">Add mandatory case studies analyzing Turkish user behavior (e.g., "Design a feature for low-income families during Ramadan") to the interview process.</w:t>
      </w:r>
    </w:p>
    <w:p>
      <w:pPr>
        <w:numPr>
          <w:ilvl w:val="0"/>
          <w:numId w:val="1003"/>
        </w:numPr>
        <w:pStyle w:val="Compact"/>
      </w:pPr>
      <w:r>
        <w:rPr>
          <w:bCs/>
          <w:b/>
        </w:rPr>
        <w:t xml:space="preserve">Create Istanbul Design Community Events:</w:t>
      </w:r>
      <w:r>
        <w:t xml:space="preserve"> </w:t>
      </w:r>
      <w:r>
        <w:t xml:space="preserve">Host quarterly meetups at co-working spaces like</w:t>
      </w:r>
      <w:r>
        <w:t xml:space="preserve"> </w:t>
      </w:r>
      <w:r>
        <w:rPr>
          <w:iCs/>
          <w:i/>
        </w:rPr>
        <w:t xml:space="preserve">Mekan Istanbul</w:t>
      </w:r>
      <w:r>
        <w:t xml:space="preserve">, featuring talks on Turkey-specific UX challenges, to build talent relationships before vacancies open.</w:t>
      </w:r>
    </w:p>
    <w:bookmarkEnd w:id="24"/>
    <w:bookmarkStart w:id="25" w:name="conclusion-the-istanbul-imperative"/>
    <w:p>
      <w:pPr>
        <w:pStyle w:val="Heading2"/>
      </w:pPr>
      <w:r>
        <w:t xml:space="preserve">Conclusion: The Istanbul Imperative</w:t>
      </w:r>
    </w:p>
    <w:p>
      <w:pPr>
        <w:pStyle w:val="FirstParagraph"/>
      </w:pPr>
      <w:r>
        <w:t xml:space="preserve">The sales performance data is unequivocal: In Turkey, the success of our UX/UI Designer recruitment directly correlates with market share in Istanbul. As the city becomes Turkey's digital capital – driving 52% of national tech investment – talent acquisition isn't merely an HR function; it's a revenue engine. Our current metrics show promise (82% retention, 4.7 client satisfaction), but to maintain competitiveness, we must aggressively close the cultural context gap that is currently costing us 17% of potential deals in Istanbul.</w:t>
      </w:r>
    </w:p>
    <w:p>
      <w:pPr>
        <w:pStyle w:val="BodyText"/>
      </w:pPr>
      <w:r>
        <w:t xml:space="preserve">By implementing these recommendations, we project a 35% reduction in time-to-fill within six months and an estimated $1.2M annual revenue uplift from new client acquisitions secured through our improved design talent pipeline. In the Turkey Istanbul market, where local expertise is non-negotiable, this report confirms that strategic UX/UI Designer sales performance isn't just important – it's the cornerstone of our regional growth.</w:t>
      </w:r>
    </w:p>
    <w:p>
      <w:pPr>
        <w:pStyle w:val="BodyText"/>
      </w:pPr>
      <w:r>
        <w:t xml:space="preserve">Prepared with deep understanding of Istanbul's digital landscape</w:t>
      </w:r>
      <w:r>
        <w:br/>
      </w:r>
      <w:r>
        <w:t xml:space="preserve">by Talent Acquisition &amp; Sales Strategy Division,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Performance Report: Turkey Istanbul Market</dc:title>
  <dc:creator/>
  <dc:language>en</dc:language>
  <cp:keywords/>
  <dcterms:created xsi:type="dcterms:W3CDTF">2026-07-23T22:16:40Z</dcterms:created>
  <dcterms:modified xsi:type="dcterms:W3CDTF">2026-07-23T22:16:40Z</dcterms:modified>
</cp:coreProperties>
</file>

<file path=docProps/custom.xml><?xml version="1.0" encoding="utf-8"?>
<Properties xmlns="http://schemas.openxmlformats.org/officeDocument/2006/custom-properties" xmlns:vt="http://schemas.openxmlformats.org/officeDocument/2006/docPropsVTypes"/>
</file>