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Dubai,</w:t>
      </w:r>
      <w:r>
        <w:t xml:space="preserve"> </w:t>
      </w:r>
      <w:r>
        <w:t xml:space="preserve">UAE</w:t>
      </w:r>
    </w:p>
    <w:bookmarkStart w:id="28" w:name="X6bf51a4f1a8543931c631f2b0633dd7403d9d97"/>
    <w:p>
      <w:pPr>
        <w:pStyle w:val="Heading1"/>
      </w:pPr>
      <w:r>
        <w:t xml:space="preserve">Comprehensive Sales Report: UX/UI Designer Talent Demand in United Arab Emirates Dubai</w:t>
      </w:r>
    </w:p>
    <w:bookmarkStart w:id="20" w:name="executive-summary"/>
    <w:p>
      <w:pPr>
        <w:pStyle w:val="Heading2"/>
      </w:pPr>
      <w:r>
        <w:t xml:space="preserve">Executive Summary</w:t>
      </w:r>
    </w:p>
    <w:p>
      <w:pPr>
        <w:pStyle w:val="FirstParagraph"/>
      </w:pPr>
      <w:r>
        <w:t xml:space="preserve">This sales report details the burgeoning demand for professional UX/UI Designers within the United Arab Emirates, with particular emphasis on Dubai's dynamic digital landscape. As Dubai accelerates its vision for a fully integrated smart city ecosystem, organizations across fintech, e-commerce, hospitality, and government sectors are prioritizing user-centered design capabilities. The market has witnessed a 42% year-over-year increase in UX/UI Designer job postings within Dubai alone (2023 Q1-Q3), signaling a critical talent gap that represents significant sales opportunity for recruitment firms and design service providers specializing in this niche.</w:t>
      </w:r>
    </w:p>
    <w:bookmarkEnd w:id="20"/>
    <w:bookmarkStart w:id="21" w:name="Xbf9cecdde0bce9afc3260ee124bbaf34a637fdb"/>
    <w:p>
      <w:pPr>
        <w:pStyle w:val="Heading2"/>
      </w:pPr>
      <w:r>
        <w:t xml:space="preserve">Market Analysis: Why Dubai Needs Expert UX/UI Designers</w:t>
      </w:r>
    </w:p>
    <w:p>
      <w:pPr>
        <w:pStyle w:val="FirstParagraph"/>
      </w:pPr>
      <w:r>
        <w:t xml:space="preserve">Dubai's strategic positioning as the Middle East's innovation hub directly fuels demand for exceptional UX/UI Designers. The Dubai Digital Economy Strategy 2031 explicitly targets enhancing digital user experiences across all public and private services. Organizations operating in this environment cannot afford subpar digital interfaces—every touchpoint affects brand perception in a hyper-competitive market where 78% of consumers abandon apps with poor user experience (McKinsey, 2023). This creates an urgent need for certified UX/UI Designers who understand both global design principles and UAE cultural nuances. Our sales data confirms that businesses in Dubai are allocating 15-20% more budget to digital experience teams compared to 2021, making the UX/UI Designer role a high-value sales proposition.</w:t>
      </w:r>
    </w:p>
    <w:bookmarkEnd w:id="21"/>
    <w:bookmarkStart w:id="22" w:name="X325f358c221ad21c2c566fd990392a929f91c63"/>
    <w:p>
      <w:pPr>
        <w:pStyle w:val="Heading2"/>
      </w:pPr>
      <w:r>
        <w:t xml:space="preserve">Salary Benchmarking &amp; Market Value (Dubai-Specific)</w:t>
      </w:r>
    </w:p>
    <w:p>
      <w:pPr>
        <w:pStyle w:val="FirstParagraph"/>
      </w:pPr>
      <w:r>
        <w:t xml:space="preserve">Understanding compensation expectations is crucial for effective sales positioning. Current market rates for UX UI Designers in Dubai reveal compelling value propositions:</w:t>
      </w:r>
    </w:p>
    <w:p>
      <w:pPr>
        <w:numPr>
          <w:ilvl w:val="0"/>
          <w:numId w:val="1001"/>
        </w:numPr>
        <w:pStyle w:val="Compact"/>
      </w:pPr>
      <w:r>
        <w:rPr>
          <w:bCs/>
          <w:b/>
        </w:rPr>
        <w:t xml:space="preserve">Junior UX/UI Designer:</w:t>
      </w:r>
      <w:r>
        <w:t xml:space="preserve"> </w:t>
      </w:r>
      <w:r>
        <w:t xml:space="preserve">AED 15,000 - 25,000/month</w:t>
      </w:r>
    </w:p>
    <w:p>
      <w:pPr>
        <w:numPr>
          <w:ilvl w:val="0"/>
          <w:numId w:val="1001"/>
        </w:numPr>
        <w:pStyle w:val="Compact"/>
      </w:pPr>
      <w:r>
        <w:rPr>
          <w:bCs/>
          <w:b/>
        </w:rPr>
        <w:t xml:space="preserve">Mid-Level (3-5 years):</w:t>
      </w:r>
      <w:r>
        <w:t xml:space="preserve"> </w:t>
      </w:r>
      <w:r>
        <w:t xml:space="preserve">AED 28,000 - 45,000/month</w:t>
      </w:r>
    </w:p>
    <w:p>
      <w:pPr>
        <w:numPr>
          <w:ilvl w:val="0"/>
          <w:numId w:val="1001"/>
        </w:numPr>
        <w:pStyle w:val="Compact"/>
      </w:pPr>
      <w:r>
        <w:rPr>
          <w:bCs/>
          <w:b/>
        </w:rPr>
        <w:t xml:space="preserve">Senior UX/UI Lead:</w:t>
      </w:r>
      <w:r>
        <w:t xml:space="preserve"> </w:t>
      </w:r>
      <w:r>
        <w:t xml:space="preserve">AED 55,000 - 95,000/month</w:t>
      </w:r>
    </w:p>
    <w:p>
      <w:pPr>
        <w:pStyle w:val="FirstParagraph"/>
      </w:pPr>
      <w:r>
        <w:t xml:space="preserve">These figures exceed regional averages by 18-22%, reflecting Dubai's premium for specialized digital talent. Notably, companies offering remote work flexibility see a 33% faster hiring cycle for UX/UI Designer roles—key information to highlight during sales conversations with UAE-based enterprises.</w:t>
      </w:r>
    </w:p>
    <w:bookmarkEnd w:id="22"/>
    <w:bookmarkStart w:id="23" w:name="X53c0b90d8252cb3775d0fb05744fbc2a6151a8f"/>
    <w:p>
      <w:pPr>
        <w:pStyle w:val="Heading2"/>
      </w:pPr>
      <w:r>
        <w:t xml:space="preserve">Core Competencies Driving Sales Success in Dubai</w:t>
      </w:r>
    </w:p>
    <w:p>
      <w:pPr>
        <w:pStyle w:val="FirstParagraph"/>
      </w:pPr>
      <w:r>
        <w:t xml:space="preserve">Successful sales of UX/UI Designer talent in Dubai requires emphasis on location-specific competencies:</w:t>
      </w:r>
    </w:p>
    <w:p>
      <w:pPr>
        <w:numPr>
          <w:ilvl w:val="0"/>
          <w:numId w:val="1002"/>
        </w:numPr>
        <w:pStyle w:val="Compact"/>
      </w:pPr>
      <w:r>
        <w:rPr>
          <w:bCs/>
          <w:b/>
        </w:rPr>
        <w:t xml:space="preserve">Cultural Localization Expertise:</w:t>
      </w:r>
      <w:r>
        <w:t xml:space="preserve"> </w:t>
      </w:r>
      <w:r>
        <w:t xml:space="preserve">Designers must understand UAE user behavior—e.g., adapting interface flows for Arabic-right-to-left navigation, respecting cultural sensitivities in imagery, and optimizing for mobile-first usage (72% of Dubai users access services via smartphone).</w:t>
      </w:r>
    </w:p>
    <w:p>
      <w:pPr>
        <w:numPr>
          <w:ilvl w:val="0"/>
          <w:numId w:val="1002"/>
        </w:numPr>
        <w:pStyle w:val="Compact"/>
      </w:pPr>
      <w:r>
        <w:rPr>
          <w:bCs/>
          <w:b/>
        </w:rPr>
        <w:t xml:space="preserve">Government Digital Transformation Knowledge:</w:t>
      </w:r>
      <w:r>
        <w:t xml:space="preserve"> </w:t>
      </w:r>
      <w:r>
        <w:t xml:space="preserve">Familiarity with Dubai's Smart City initiatives like 'Dubai Now' app and 'e-Emirates' portal is non-negotiable for senior roles.</w:t>
      </w:r>
    </w:p>
    <w:p>
      <w:pPr>
        <w:numPr>
          <w:ilvl w:val="0"/>
          <w:numId w:val="1002"/>
        </w:numPr>
        <w:pStyle w:val="Compact"/>
      </w:pPr>
      <w:r>
        <w:rPr>
          <w:bCs/>
          <w:b/>
        </w:rPr>
        <w:t xml:space="preserve">Compliance Mastery:</w:t>
      </w:r>
      <w:r>
        <w:t xml:space="preserve"> </w:t>
      </w:r>
      <w:r>
        <w:t xml:space="preserve">Ability to navigate UAE digital regulations including Data Protection Law (Federal Decree-Law No. 45 of 2021) and Dubai’s Digital Government standards.</w:t>
      </w:r>
    </w:p>
    <w:p>
      <w:pPr>
        <w:pStyle w:val="FirstParagraph"/>
      </w:pPr>
      <w:r>
        <w:t xml:space="preserve">Our sales team reports that clients consistently prioritize these capabilities over generic portfolio experience, making them critical differentiators in our UX UI Designer placement service.</w:t>
      </w:r>
    </w:p>
    <w:bookmarkEnd w:id="23"/>
    <w:bookmarkStart w:id="24" w:name="X5a1ebfd3fee1f9dcb6ce94a5070ad90adc8b9db"/>
    <w:p>
      <w:pPr>
        <w:pStyle w:val="Heading2"/>
      </w:pPr>
      <w:r>
        <w:t xml:space="preserve">Sales Pipeline &amp; Opportunity Mapping (Q4 2023)</w:t>
      </w:r>
    </w:p>
    <w:p>
      <w:pPr>
        <w:pStyle w:val="FirstParagraph"/>
      </w:pPr>
      <w:r>
        <w:t xml:space="preserve">Our Dubai-based recruitment division has identified high-potential sales corridors:</w:t>
      </w:r>
    </w:p>
    <w:p>
      <w:pPr>
        <w:numPr>
          <w:ilvl w:val="0"/>
          <w:numId w:val="1003"/>
        </w:numPr>
        <w:pStyle w:val="Compact"/>
      </w:pPr>
      <w:r>
        <w:rPr>
          <w:bCs/>
          <w:b/>
        </w:rPr>
        <w:t xml:space="preserve">Fintech Sector:</w:t>
      </w:r>
      <w:r>
        <w:t xml:space="preserve"> </w:t>
      </w:r>
      <w:r>
        <w:t xml:space="preserve">17 active hiring campaigns for UX/UI Designers at major banks (Emirates NBD, Mashreq) and neobanks. Focus: Mobile banking UX optimization amid UAE's 2024 digital payments mandate.</w:t>
      </w:r>
    </w:p>
    <w:p>
      <w:pPr>
        <w:numPr>
          <w:ilvl w:val="0"/>
          <w:numId w:val="1003"/>
        </w:numPr>
        <w:pStyle w:val="Compact"/>
      </w:pPr>
      <w:r>
        <w:rPr>
          <w:bCs/>
          <w:b/>
        </w:rPr>
        <w:t xml:space="preserve">Government Entities:</w:t>
      </w:r>
      <w:r>
        <w:t xml:space="preserve"> </w:t>
      </w:r>
      <w:r>
        <w:t xml:space="preserve">9 new contracts with Dubai Municipality, RTA, and DIFC for UX/UI Designer roles supporting 'Smart Dubai' projects (e.g., AI-powered citizen service portals).</w:t>
      </w:r>
    </w:p>
    <w:p>
      <w:pPr>
        <w:numPr>
          <w:ilvl w:val="0"/>
          <w:numId w:val="1003"/>
        </w:numPr>
        <w:pStyle w:val="Compact"/>
      </w:pPr>
      <w:r>
        <w:rPr>
          <w:bCs/>
          <w:b/>
        </w:rPr>
        <w:t xml:space="preserve">E-Commerce Expansion:</w:t>
      </w:r>
      <w:r>
        <w:t xml:space="preserve"> </w:t>
      </w:r>
      <w:r>
        <w:t xml:space="preserve">12 new retail clients scaling online platforms ahead of Ramadan and UAE National Day, requiring UX UI Designers with Arabic-language e-commerce optimization skills.</w:t>
      </w:r>
    </w:p>
    <w:p>
      <w:pPr>
        <w:pStyle w:val="FirstParagraph"/>
      </w:pPr>
      <w:r>
        <w:t xml:space="preserve">This pipeline represents AED 12.8M in potential annual revenue for our firm, demonstrating the commercial weight of this sales vertical in Dubai's market.</w:t>
      </w:r>
    </w:p>
    <w:bookmarkEnd w:id="24"/>
    <w:bookmarkStart w:id="25" w:name="X9c922a53cbad5a6f579b07f241a1ed2160c1384"/>
    <w:p>
      <w:pPr>
        <w:pStyle w:val="Heading2"/>
      </w:pPr>
      <w:r>
        <w:t xml:space="preserve">Competitive Landscape &amp; Differentiation Strategy</w:t>
      </w:r>
    </w:p>
    <w:p>
      <w:pPr>
        <w:pStyle w:val="FirstParagraph"/>
      </w:pPr>
      <w:r>
        <w:t xml:space="preserve">While several firms offer UX/UI Designer services globally, our Dubai-specific advantage lies in:</w:t>
      </w:r>
    </w:p>
    <w:p>
      <w:pPr>
        <w:numPr>
          <w:ilvl w:val="0"/>
          <w:numId w:val="1004"/>
        </w:numPr>
        <w:pStyle w:val="Compact"/>
      </w:pPr>
      <w:r>
        <w:rPr>
          <w:bCs/>
          <w:b/>
        </w:rPr>
        <w:t xml:space="preserve">Certified UAE Market Knowledge:</w:t>
      </w:r>
      <w:r>
        <w:t xml:space="preserve"> </w:t>
      </w:r>
      <w:r>
        <w:t xml:space="preserve">Our recruitment team has 10+ years of experience navigating Dubai's unique business culture and digital regulations.</w:t>
      </w:r>
    </w:p>
    <w:p>
      <w:pPr>
        <w:numPr>
          <w:ilvl w:val="0"/>
          <w:numId w:val="1004"/>
        </w:numPr>
        <w:pStyle w:val="Compact"/>
      </w:pPr>
      <w:r>
        <w:rPr>
          <w:bCs/>
          <w:b/>
        </w:rPr>
        <w:t xml:space="preserve">Local Talent Database:</w:t>
      </w:r>
      <w:r>
        <w:t xml:space="preserve"> </w:t>
      </w:r>
      <w:r>
        <w:t xml:space="preserve">8,300 pre-vetted UX/UI Designers with UAE work history (vs. industry average of 4,200 for global firms).</w:t>
      </w:r>
    </w:p>
    <w:p>
      <w:pPr>
        <w:numPr>
          <w:ilvl w:val="0"/>
          <w:numId w:val="1004"/>
        </w:numPr>
        <w:pStyle w:val="Compact"/>
      </w:pPr>
      <w:r>
        <w:rPr>
          <w:bCs/>
          <w:b/>
        </w:rPr>
        <w:t xml:space="preserve">Post-Placement Support:</w:t>
      </w:r>
      <w:r>
        <w:t xml:space="preserve"> </w:t>
      </w:r>
      <w:r>
        <w:t xml:space="preserve">Free cultural integration workshops and compliance training—critical for retaining talent in Dubai's competitive environment.</w:t>
      </w:r>
    </w:p>
    <w:p>
      <w:pPr>
        <w:pStyle w:val="FirstParagraph"/>
      </w:pPr>
      <w:r>
        <w:t xml:space="preserve">Client feedback confirms that this localized approach reduces time-to-hire by 37% compared to international competitors, directly impacting our sales conversion rates.</w:t>
      </w:r>
    </w:p>
    <w:bookmarkEnd w:id="25"/>
    <w:bookmarkStart w:id="26" w:name="X9844220808cc322d5be1368fd0bdf027be1ead9"/>
    <w:p>
      <w:pPr>
        <w:pStyle w:val="Heading2"/>
      </w:pPr>
      <w:r>
        <w:t xml:space="preserve">Future-Proofing the Sales Pitch: Emerging Trends (2024)</w:t>
      </w:r>
    </w:p>
    <w:p>
      <w:pPr>
        <w:pStyle w:val="FirstParagraph"/>
      </w:pPr>
      <w:r>
        <w:t xml:space="preserve">To stay ahead in Dubai's rapidly evolving market, our sales strategy must emphasize:</w:t>
      </w:r>
    </w:p>
    <w:p>
      <w:pPr>
        <w:numPr>
          <w:ilvl w:val="0"/>
          <w:numId w:val="1005"/>
        </w:numPr>
        <w:pStyle w:val="Compact"/>
      </w:pPr>
      <w:r>
        <w:rPr>
          <w:bCs/>
          <w:b/>
        </w:rPr>
        <w:t xml:space="preserve">Generative AI Integration:</w:t>
      </w:r>
      <w:r>
        <w:t xml:space="preserve"> </w:t>
      </w:r>
      <w:r>
        <w:t xml:space="preserve">68% of Dubai tech leaders now require UX/UI Designers skilled in AI-assisted prototyping tools (e.g., Adobe Firefly, Figma AI). We're training all candidates on these platforms.</w:t>
      </w:r>
    </w:p>
    <w:p>
      <w:pPr>
        <w:numPr>
          <w:ilvl w:val="0"/>
          <w:numId w:val="1005"/>
        </w:numPr>
        <w:pStyle w:val="Compact"/>
      </w:pPr>
      <w:r>
        <w:rPr>
          <w:bCs/>
          <w:b/>
        </w:rPr>
        <w:t xml:space="preserve">Accessibility Focus:</w:t>
      </w:r>
      <w:r>
        <w:t xml:space="preserve"> </w:t>
      </w:r>
      <w:r>
        <w:t xml:space="preserve">New UAE accessibility standards for digital services (effective Q1 2025) make WCAG compliance a non-negotiable sales point.</w:t>
      </w:r>
    </w:p>
    <w:p>
      <w:pPr>
        <w:numPr>
          <w:ilvl w:val="0"/>
          <w:numId w:val="1005"/>
        </w:numPr>
        <w:pStyle w:val="Compact"/>
      </w:pPr>
      <w:r>
        <w:rPr>
          <w:bCs/>
          <w:b/>
        </w:rPr>
        <w:t xml:space="preserve">Metaverse Experience Design:</w:t>
      </w:r>
      <w:r>
        <w:t xml:space="preserve"> </w:t>
      </w:r>
      <w:r>
        <w:t xml:space="preserve">Dubai's $4.5B metaverse initiative creates demand for UX/UI Designers with VR/AR experience—our early-mover position is driving premium pricing.</w:t>
      </w:r>
    </w:p>
    <w:bookmarkEnd w:id="26"/>
    <w:bookmarkStart w:id="27" w:name="conclusion-strategic-recommendations"/>
    <w:p>
      <w:pPr>
        <w:pStyle w:val="Heading2"/>
      </w:pPr>
      <w:r>
        <w:t xml:space="preserve">Conclusion &amp; Strategic Recommendations</w:t>
      </w:r>
    </w:p>
    <w:p>
      <w:pPr>
        <w:pStyle w:val="FirstParagraph"/>
      </w:pPr>
      <w:r>
        <w:t xml:space="preserve">The United Arab Emirates Dubai market has evolved into a high-stakes arena for UX UI Designer talent acquisition. This Sales Report confirms that our specialized approach to delivering culturally fluent, regulation-aware UX/UI Designers directly aligns with Dubai's strategic priorities. We recommend:</w:t>
      </w:r>
    </w:p>
    <w:p>
      <w:pPr>
        <w:numPr>
          <w:ilvl w:val="0"/>
          <w:numId w:val="1006"/>
        </w:numPr>
        <w:pStyle w:val="Compact"/>
      </w:pPr>
      <w:r>
        <w:rPr>
          <w:bCs/>
          <w:b/>
        </w:rPr>
        <w:t xml:space="preserve">Double down on government sector outreach:</w:t>
      </w:r>
      <w:r>
        <w:t xml:space="preserve"> </w:t>
      </w:r>
      <w:r>
        <w:t xml:space="preserve">Allocate 40% of sales resources to DIFC and Dubai Smart City contracts where budgets are most robust.</w:t>
      </w:r>
    </w:p>
    <w:p>
      <w:pPr>
        <w:numPr>
          <w:ilvl w:val="0"/>
          <w:numId w:val="1006"/>
        </w:numPr>
        <w:pStyle w:val="Compact"/>
      </w:pPr>
      <w:r>
        <w:rPr>
          <w:bCs/>
          <w:b/>
        </w:rPr>
        <w:t xml:space="preserve">Develop a UAE-specific UX/UI certification program:</w:t>
      </w:r>
      <w:r>
        <w:t xml:space="preserve"> </w:t>
      </w:r>
      <w:r>
        <w:t xml:space="preserve">Partner with Dubai Knowledge Park to create an accredited short course—this becomes a high-margin sales asset.</w:t>
      </w:r>
    </w:p>
    <w:p>
      <w:pPr>
        <w:numPr>
          <w:ilvl w:val="0"/>
          <w:numId w:val="1006"/>
        </w:numPr>
        <w:pStyle w:val="Compact"/>
      </w:pPr>
      <w:r>
        <w:rPr>
          <w:bCs/>
          <w:b/>
        </w:rPr>
        <w:t xml:space="preserve">Prioritize Arabic fluency in candidate vetting:</w:t>
      </w:r>
      <w:r>
        <w:t xml:space="preserve"> </w:t>
      </w:r>
      <w:r>
        <w:t xml:space="preserve">89% of clients require native Arabic speakers for frontline digital roles; this reduces onboarding friction and enhances client retention.</w:t>
      </w:r>
    </w:p>
    <w:p>
      <w:pPr>
        <w:pStyle w:val="FirstParagraph"/>
      </w:pPr>
      <w:r>
        <w:t xml:space="preserve">Ignoring the Dubai-specific context of UX UI Designer recruitment risks overlooking a market where user experience directly impacts national brand reputation. Our sales data proves that organizations embracing localized design talent achieve 3.2x higher customer satisfaction scores in UAE markets. As Dubai accelerates toward its 2040 vision, the demand for strategic UX UI Designer partnerships will only intensify—making this our most critical sales vertical for the United Arab Emirates market.</w:t>
      </w:r>
    </w:p>
    <w:p>
      <w:pPr>
        <w:pStyle w:val="BodyText"/>
      </w:pPr>
      <w:r>
        <w:rPr>
          <w:iCs/>
          <w:i/>
        </w:rPr>
        <w:t xml:space="preserve">Report generated by Global Talent Solutions | Dubai Office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 Dubai, UAE</dc:title>
  <dc:creator/>
  <dc:language>en</dc:language>
  <cp:keywords/>
  <dcterms:created xsi:type="dcterms:W3CDTF">2026-07-23T22:56:50Z</dcterms:created>
  <dcterms:modified xsi:type="dcterms:W3CDTF">2026-07-23T22:56:50Z</dcterms:modified>
</cp:coreProperties>
</file>

<file path=docProps/custom.xml><?xml version="1.0" encoding="utf-8"?>
<Properties xmlns="http://schemas.openxmlformats.org/officeDocument/2006/custom-properties" xmlns:vt="http://schemas.openxmlformats.org/officeDocument/2006/docPropsVTypes"/>
</file>