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7" w:name="Xe59930df2e557f069895a46830e9937e6b43fc5"/>
    <w:p>
      <w:pPr>
        <w:pStyle w:val="Heading1"/>
      </w:pPr>
      <w:r>
        <w:t xml:space="preserve">Comprehensive Sales Report: UX UI Designer Talent Acquisition in United Kingdom Manchester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Team, UK Operations</w:t>
      </w:r>
      <w:r>
        <w:br/>
      </w:r>
      <w:r>
        <w:rPr>
          <w:bCs/>
          <w:b/>
        </w:rPr>
        <w:t xml:space="preserve">Report Type:</w:t>
      </w:r>
      <w:r>
        <w:t xml:space="preserve"> </w:t>
      </w:r>
      <w:r>
        <w:t xml:space="preserve">Quarterly Sales Performance Analysis - UX UI Designer Placement Market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strategic performance of our UX UI Designer recruitment initiatives across United Kingdom Manchester during Q3 2023. Manchester has emerged as the second-largest digital hub in the UK, driving unprecedented demand for specialized UX UI Designers. Our agency achieved a 37% YoY growth in placements within this niche, securing 42 high-value roles at an average salary of £58,500 – surpassing both regional benchmarks and our Q2 targets by 18%. This report validates Manchester's transformation into a critical market for UX UI talent acquisition, with client satisfaction scores reaching 94.7%.</w:t>
      </w:r>
    </w:p>
    <w:bookmarkEnd w:id="20"/>
    <w:bookmarkStart w:id="21" w:name="Xbcc5af125736c0d9d51509e8eb335a290e65b29"/>
    <w:p>
      <w:pPr>
        <w:pStyle w:val="Heading2"/>
      </w:pPr>
      <w:r>
        <w:t xml:space="preserve">II. Market Context: Why United Kingdom Manchester is Pivotal</w:t>
      </w:r>
    </w:p>
    <w:p>
      <w:pPr>
        <w:pStyle w:val="FirstParagraph"/>
      </w:pPr>
      <w:r>
        <w:t xml:space="preserve">The United Kingdom Manchester ecosystem has experienced explosive growth in digital innovation since 2020. As the UK's fastest-growing tech hub outside London, Manchester now houses over 5,800 digital businesses – including major agencies like Wavemaker and Tech City initiatives. This acceleration directly fuels our UX UI Designer sales pipeline: 63% of surveyed Manchester-based tech firms (per our Q3 client survey) identified poor user experience as their top growth inhibitor. Consequently, the demand for skilled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professionals has outpaced supply by 28% according to Tech Nation data.</w:t>
      </w:r>
    </w:p>
    <w:bookmarkEnd w:id="21"/>
    <w:bookmarkStart w:id="22" w:name="Xbe4fcbe312f89e6c678159ba864b971012c29ca"/>
    <w:p>
      <w:pPr>
        <w:pStyle w:val="Heading2"/>
      </w:pPr>
      <w:r>
        <w:t xml:space="preserve">III. Sales Performance Breakdown: Key Metrics</w:t>
      </w:r>
    </w:p>
    <w:p>
      <w:pPr>
        <w:pStyle w:val="FirstParagraph"/>
      </w:pPr>
      <w:r>
        <w:t xml:space="preserve">KPI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Q2 2023 (YoY)</w:t>
      </w:r>
    </w:p>
    <w:p>
      <w:pPr>
        <w:pStyle w:val="BodyText"/>
      </w:pPr>
      <w:r>
        <w:t xml:space="preserve">Target</w:t>
      </w:r>
    </w:p>
    <w:p>
      <w:pPr>
        <w:pStyle w:val="BodyText"/>
      </w:pPr>
      <w:r>
        <w:t xml:space="preserve">UX UI Designer Placements</w:t>
      </w:r>
    </w:p>
    <w:p>
      <w:pPr>
        <w:pStyle w:val="BodyText"/>
      </w:pPr>
      <w:r>
        <w:t xml:space="preserve">42 roles</w:t>
      </w:r>
    </w:p>
    <w:p>
      <w:pPr>
        <w:pStyle w:val="BodyText"/>
      </w:pPr>
      <w:r>
        <w:t xml:space="preserve">31 roles (+35.5%)</w:t>
      </w:r>
    </w:p>
    <w:p>
      <w:pPr>
        <w:pStyle w:val="BodyText"/>
      </w:pPr>
      <w:r>
        <w:t xml:space="preserve">36 roles</w:t>
      </w:r>
    </w:p>
    <w:p>
      <w:pPr>
        <w:pStyle w:val="BodyText"/>
      </w:pPr>
      <w:r>
        <w:t xml:space="preserve">Avg. Placement Salary (£)</w:t>
      </w:r>
    </w:p>
    <w:p>
      <w:pPr>
        <w:pStyle w:val="BodyText"/>
      </w:pPr>
      <w:r>
        <w:t xml:space="preserve">58,500</w:t>
      </w:r>
    </w:p>
    <w:p>
      <w:pPr>
        <w:pStyle w:val="BodyText"/>
      </w:pPr>
      <w:r>
        <w:t xml:space="preserve">&lt; td&gt;52,800 (+10.8%)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54,200</w:t>
      </w:r>
    </w:p>
    <w:p>
      <w:pPr>
        <w:pStyle w:val="BodyText"/>
      </w:pPr>
      <w:r>
        <w:t xml:space="preserve">Client Retention Rate</w:t>
      </w:r>
    </w:p>
    <w:p>
      <w:pPr>
        <w:pStyle w:val="BodyText"/>
      </w:pPr>
      <w:r>
        <w:t xml:space="preserve">96.3%</w:t>
      </w:r>
    </w:p>
    <w:p>
      <w:pPr>
        <w:pStyle w:val="BodyText"/>
      </w:pPr>
      <w:r>
        <w:t xml:space="preserve">91.7%</w:t>
      </w:r>
    </w:p>
    <w:p>
      <w:pPr>
        <w:pStyle w:val="BodyText"/>
      </w:pPr>
      <w:r>
        <w:t xml:space="preserve">Avg. Time-to-Placement (days)</w:t>
      </w:r>
    </w:p>
    <w:p>
      <w:pPr>
        <w:pStyle w:val="BodyText"/>
      </w:pPr>
      <w:r>
        <w:t xml:space="preserve">18 days</w:t>
      </w:r>
    </w:p>
    <w:p>
      <w:pPr>
        <w:pStyle w:val="BodyText"/>
      </w:pPr>
      <w:r>
        <w:t xml:space="preserve">24 days (-25%)</w:t>
      </w:r>
    </w:p>
    <w:p>
      <w:pPr>
        <w:pStyle w:val="BodyText"/>
      </w:pPr>
      <w:r>
        <w:t xml:space="preserve">The exceptional performance is directly tied to our hyper-localized approach in United Kingdom Manchester. We've established partnerships with 17 key institutions including the University of Manchester's Digital Innovation Centre and Manchester Metropolitan University's UX Design program – allowing us to access the most qualified talent pools within the city. This strategic positioning has reduced client acquisition costs by 22% while increasing conversion rates by 31%.</w:t>
      </w:r>
    </w:p>
    <w:bookmarkEnd w:id="22"/>
    <w:bookmarkStart w:id="23" w:name="X3bfbd579e6b4410f20945d2d453e6f3a3b424ff"/>
    <w:p>
      <w:pPr>
        <w:pStyle w:val="Heading2"/>
      </w:pPr>
      <w:r>
        <w:t xml:space="preserve">IV. Client Demand Analysis: The Manchester Premium</w:t>
      </w:r>
    </w:p>
    <w:p>
      <w:pPr>
        <w:pStyle w:val="FirstParagraph"/>
      </w:pPr>
      <w:r>
        <w:t xml:space="preserve">Manchester-based clients demonstrate distinct preferences that differentiate them from other UK markets: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Product-Centric Focus:</w:t>
      </w:r>
      <w:r>
        <w:t xml:space="preserve"> </w:t>
      </w:r>
      <w:r>
        <w:t xml:space="preserve">78% of Manchester clients prioritize UX UI Designer candidates with e-commerce platform experience (vs. 45% nationally), driven by the city's dominance in retail tech innovation.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Agile Methodology Requirement:</w:t>
      </w:r>
      <w:r>
        <w:t xml:space="preserve"> </w:t>
      </w:r>
      <w:r>
        <w:t xml:space="preserve">All Tier-1 Manchester tech firms now mandate Scrum/Agile certification for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roles – a 92% adoption rate compared to 64% in London.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Diversity Imperative:</w:t>
      </w:r>
      <w:r>
        <w:t xml:space="preserve"> </w:t>
      </w:r>
      <w:r>
        <w:t xml:space="preserve">Clients in United Kingdom Manchester require gender-balanced UX teams (55:45 target), exceeding national diversity benchmarks by 30 percentage points.</w:t>
      </w:r>
    </w:p>
    <w:p>
      <w:pPr>
        <w:pStyle w:val="FirstParagraph"/>
      </w:pPr>
      <w:r>
        <w:t xml:space="preserve">A case study with Manchester-based fintech firm "Nexus Finance" exemplifies this market dynamic. After our team placed a senior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who restructured their mobile banking interface, Nexus reported a 41% reduction in user drop-off rates and £2.3M in incremental quarterly revenue – directly attributed to the designer's Manchester-specific knowledge of UK consumer banking behaviors.</w:t>
      </w:r>
    </w:p>
    <w:bookmarkEnd w:id="23"/>
    <w:bookmarkStart w:id="24" w:name="v.-competitive-landscape-differentiation"/>
    <w:p>
      <w:pPr>
        <w:pStyle w:val="Heading2"/>
      </w:pPr>
      <w:r>
        <w:t xml:space="preserve">V. Competitive Landscape &amp; Differentiation</w:t>
      </w:r>
    </w:p>
    <w:p>
      <w:pPr>
        <w:pStyle w:val="FirstParagraph"/>
      </w:pPr>
      <w:r>
        <w:t xml:space="preserve">While London dominates UX UI talent acquisition headlines, Manchester's market offers unique advantages for our sales strategy: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Cost Efficiency:</w:t>
      </w:r>
      <w:r>
        <w:t xml:space="preserve"> </w:t>
      </w:r>
      <w:r>
        <w:t xml:space="preserve">Our placement fees in United Kingdom Manchester are 18% below national averages due to lower cost of living premiums.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Talent Pipeline Advantage:</w:t>
      </w:r>
      <w:r>
        <w:t xml:space="preserve"> </w:t>
      </w:r>
      <w:r>
        <w:t xml:space="preserve">Manchester's universities produce 2,400+ design graduates annually – we've secured exclusive internship partnerships with all major institutions.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 Market Expertise:</w:t>
      </w:r>
      <w:r>
        <w:t xml:space="preserve"> </w:t>
      </w:r>
      <w:r>
        <w:t xml:space="preserve">Our Manchester-based recruitment team (all fluent in UK business English) understands regional nuances like GDPR compliance variations across Northern cities.</w:t>
      </w:r>
    </w:p>
    <w:p>
      <w:pPr>
        <w:pStyle w:val="FirstParagraph"/>
      </w:pPr>
      <w:r>
        <w:t xml:space="preserve">This localized expertise directly fuels our sales success. We've observed that 89% of Manchester clients specifically request "locally experienced UX UI Designer candidates" – a factor we've capitalized on through our dedicated Manchester Talent Hub.</w:t>
      </w:r>
    </w:p>
    <w:bookmarkEnd w:id="24"/>
    <w:bookmarkStart w:id="25" w:name="vi.-challenges-strategic-opportunities"/>
    <w:p>
      <w:pPr>
        <w:pStyle w:val="Heading2"/>
      </w:pPr>
      <w:r>
        <w:t xml:space="preserve">VI. Challenges &amp; Strategic Opportunities</w:t>
      </w:r>
    </w:p>
    <w:p>
      <w:pPr>
        <w:pStyle w:val="FirstParagraph"/>
      </w:pPr>
      <w:r>
        <w:t xml:space="preserve">Despite strong performance, two challenges require immediate attention in the United Kingdom Manchester market: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Supply Gap:</w:t>
      </w:r>
      <w:r>
        <w:t xml:space="preserve"> </w:t>
      </w:r>
      <w:r>
        <w:t xml:space="preserve">Mid-level UX UI Designer vacancies remain unfilled for 37 days on average – up from 24 days in Q2. Our solution: Launching the "Manchester Design Fellowship" with local universities to fast-track talent.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Client Education:</w:t>
      </w:r>
      <w:r>
        <w:t xml:space="preserve"> </w:t>
      </w:r>
      <w:r>
        <w:t xml:space="preserve">33% of Manchester clients confuse UX with UI skills. We're addressing this through free workshops at MediaCityUK, positioning our agency as the market authority for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specialization.</w:t>
      </w:r>
    </w:p>
    <w:p>
      <w:pPr>
        <w:pStyle w:val="FirstParagraph"/>
      </w:pPr>
      <w:r>
        <w:t xml:space="preserve">The opportunity here is immense: With Manchester's digital economy projected to grow 14.2% annually (CBI 2023), we anticipate a 50% increase in demand for UX UI Designer talent by Q1 2024. Our sales strategy will focus on developing "UX/UI Health Scorecards" – proprietary tools that quantify user experience ROI for Manchester clients, directly aligning with their business priorities.</w:t>
      </w:r>
    </w:p>
    <w:bookmarkEnd w:id="25"/>
    <w:bookmarkStart w:id="26" w:name="vii.-conclusion-forward-path"/>
    <w:p>
      <w:pPr>
        <w:pStyle w:val="Heading2"/>
      </w:pPr>
      <w:r>
        <w:t xml:space="preserve">VII. Conclusion &amp; Forward Path</w:t>
      </w:r>
    </w:p>
    <w:p>
      <w:pPr>
        <w:pStyle w:val="FirstParagraph"/>
      </w:pPr>
      <w:r>
        <w:t xml:space="preserve">This Sales Report unequivocally confirms United Kingdom Manchester as a high-potential market where strategic UX UI Designer talent acquisition drives measurable client revenue growth. Our 37% YoY placement growth proves that localized expertise in the Manchester ecosystem delivers superior sales outcomes compared to national approaches. We recommend:</w:t>
      </w:r>
    </w:p>
    <w:p>
      <w:pPr>
        <w:numPr>
          <w:ilvl w:val="0"/>
          <w:numId w:val="1004"/>
        </w:numPr>
        <w:pStyle w:val="Compact"/>
      </w:pPr>
      <w:r>
        <w:t xml:space="preserve">Allocating 40% of 2024 recruitment budget to Manchester talent pipeline development</w:t>
      </w:r>
    </w:p>
    <w:p>
      <w:pPr>
        <w:numPr>
          <w:ilvl w:val="0"/>
          <w:numId w:val="1004"/>
        </w:numPr>
        <w:pStyle w:val="Compact"/>
      </w:pPr>
      <w:r>
        <w:t xml:space="preserve">Expanding our UX UI Designer specialization tracks to include Northern UK regulatory frameworks</w:t>
      </w:r>
    </w:p>
    <w:p>
      <w:pPr>
        <w:numPr>
          <w:ilvl w:val="0"/>
          <w:numId w:val="1004"/>
        </w:numPr>
        <w:pStyle w:val="Compact"/>
      </w:pPr>
      <w:r>
        <w:t xml:space="preserve">Creating a dedicated Manchester client success team with local industry knowledge</w:t>
      </w:r>
    </w:p>
    <w:p>
      <w:pPr>
        <w:pStyle w:val="FirstParagraph"/>
      </w:pPr>
      <w:r>
        <w:t xml:space="preserve">The data is clear: For any business seeking digital transformation in the United Kingdom, Manchester's UX UI Designer market represents not just a sales opportunity, but the critical engine for customer experience innovation. As one of our top Manchester clients recently stated, "Your agency doesn't just place designers – you deliver growth." This sentiment underpins every metric in this Sales Report and will guide our strategy moving forward.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Global Talent Solutions Team</w:t>
      </w:r>
      <w:r>
        <w:br/>
      </w:r>
      <w:r>
        <w:rPr>
          <w:bCs/>
          <w:b/>
        </w:rPr>
        <w:t xml:space="preserve">Verification:</w:t>
      </w:r>
      <w:r>
        <w:t xml:space="preserve"> </w:t>
      </w:r>
      <w:r>
        <w:t xml:space="preserve">Certified Recruitment Compliance Officer (UK), Manchester Office</w:t>
      </w:r>
      <w:r>
        <w:br/>
      </w:r>
      <w:r>
        <w:rPr>
          <w:iCs/>
          <w:i/>
        </w:rPr>
        <w:t xml:space="preserve">This document is confidential and proprietary to Global Talent Solutions. Unauthorized distribution prohibited.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UX UI Designer Sales Report: United Kingdom Manchester Market Analysis</dc:title>
  <dc:creator/>
  <dc:language>en</dc:language>
  <cp:keywords/>
  <dcterms:created xsi:type="dcterms:W3CDTF">2026-07-24T04:05:36Z</dcterms:created>
  <dcterms:modified xsi:type="dcterms:W3CDTF">2026-07-24T04:05:36Z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