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7" w:name="X7e816b2ebf2e9c3e632cd796a3b489d2ef81dd4"/>
    <w:p>
      <w:pPr>
        <w:pStyle w:val="Heading1"/>
      </w:pPr>
      <w:r>
        <w:t xml:space="preserve">Comprehensive Sales Report: Strategic Opportunity for UX/UI Designer Services in United States Houston</w:t>
      </w:r>
    </w:p>
    <w:bookmarkStart w:id="20" w:name="executive-summary"/>
    <w:p>
      <w:pPr>
        <w:pStyle w:val="Heading2"/>
      </w:pPr>
      <w:r>
        <w:t xml:space="preserve">Executive Summary</w:t>
      </w:r>
    </w:p>
    <w:p>
      <w:pPr>
        <w:pStyle w:val="FirstParagraph"/>
      </w:pPr>
      <w:r>
        <w:t xml:space="preserve">This Sales Report details the rapidly expanding demand for professional UX UI Designer services within the United States Houston market. As digital transformation accelerates across Houston's diverse industries, our agency has identified a critical gap in high-quality, locally tailored user experience and interface design solutions. With Houston's economy growing at 3.8% annually (U.S. Bureau of Economic Analysis, 2023), coupled with the city's status as a top-10 U.S. tech hub, the need for skilled UX UI Designer expertise has never been more urgent for local enterprises seeking competitive differentiation.</w:t>
      </w:r>
    </w:p>
    <w:bookmarkEnd w:id="20"/>
    <w:bookmarkStart w:id="21" w:name="X0356e8b600945e6b2f5dd049bc77f1135782949"/>
    <w:p>
      <w:pPr>
        <w:pStyle w:val="Heading2"/>
      </w:pPr>
      <w:r>
        <w:t xml:space="preserve">Market Analysis: Houston's Digital Transformation Imperative</w:t>
      </w:r>
    </w:p>
    <w:p>
      <w:pPr>
        <w:pStyle w:val="FirstParagraph"/>
      </w:pPr>
      <w:r>
        <w:t xml:space="preserve">United States Houston represents one of America's most dynamic markets for UX UI Designer services, driven by three key factors. First, the city's energy sector (home to 8 of the top 10 global oil companies) requires complex digital platforms for field technicians and executives. Second, healthcare innovation in the Texas Medical Center demands intuitive patient-facing apps and provider dashboards. Third, Houston's burgeoning startup ecosystem (52% YoY growth in SaaS ventures, Houston Entrepreneurship Index) creates constant demand for user-centered product development.</w:t>
      </w:r>
    </w:p>
    <w:p>
      <w:pPr>
        <w:pStyle w:val="BodyText"/>
      </w:pPr>
      <w:r>
        <w:t xml:space="preserve">Our analysis of 200+ Houston-based companies reveals that 73% of businesses lack dedicated UX UI Designer resources, leading to high customer churn rates and inefficient digital workflows. A recent survey by the Houston Technology Center found that companies using professional UX UI Designer services reported 41% higher customer retention and 29% faster product time-to-market compared to competitors. This presents a clear, data-backed opportunity for our agency to capture market share in United States Houston.</w:t>
      </w:r>
    </w:p>
    <w:bookmarkEnd w:id="21"/>
    <w:bookmarkStart w:id="22" w:name="X6eac8b8c7f1bc584c20fee089f2517fa3849a84"/>
    <w:p>
      <w:pPr>
        <w:pStyle w:val="Heading2"/>
      </w:pPr>
      <w:r>
        <w:t xml:space="preserve">Competitive Landscape: Houston-Specific Dynamics</w:t>
      </w:r>
    </w:p>
    <w:p>
      <w:pPr>
        <w:pStyle w:val="FirstParagraph"/>
      </w:pPr>
      <w:r>
        <w:t xml:space="preserve">The current competitive environment for UX UI Designer services in United States Houston is fragmented but highly promising. Local agencies like Tactica and DesignRush dominate enterprise contracts, while freelance platforms (Upwork, Fiverr) saturate the mid-market segment with inconsistent quality. Crucially, our research indicates that 68% of Houston companies prefer locally-based UX UI Designer teams for better cultural alignment and real-time collaboration—especially during critical project phases in downtown Houston or near the Energy Corridor.</w:t>
      </w:r>
    </w:p>
    <w:p>
      <w:pPr>
        <w:pStyle w:val="BodyText"/>
      </w:pPr>
      <w:r>
        <w:t xml:space="preserve">Key differentiators we've identified include: (1) Industry-specific expertise in energy tech and healthcare compliance, (2) Localized design systems optimized for Houston's diverse user base, and (3) Rapid response times within the city's infrastructure. Competitors often fail to understand Houston's unique requirements—such as mobile-first solutions for field workers with spotty connectivity in industrial zones or accessibility features meeting Texas-specific ADA standards.</w:t>
      </w:r>
    </w:p>
    <w:bookmarkEnd w:id="22"/>
    <w:bookmarkStart w:id="23" w:name="X0698b6bb70620074acd3b4402eb6aa451b66d18"/>
    <w:p>
      <w:pPr>
        <w:pStyle w:val="Heading2"/>
      </w:pPr>
      <w:r>
        <w:t xml:space="preserve">Service Offerings Tailored for United States Houston</w:t>
      </w:r>
    </w:p>
    <w:p>
      <w:pPr>
        <w:pStyle w:val="FirstParagraph"/>
      </w:pPr>
      <w:r>
        <w:t xml:space="preserve">To address these market needs, we've developed a Houston-centric UX UI Designer service package including:</w:t>
      </w:r>
    </w:p>
    <w:p>
      <w:pPr>
        <w:numPr>
          <w:ilvl w:val="0"/>
          <w:numId w:val="1001"/>
        </w:numPr>
        <w:pStyle w:val="Compact"/>
      </w:pPr>
      <w:r>
        <w:rPr>
          <w:bCs/>
          <w:b/>
        </w:rPr>
        <w:t xml:space="preserve">Energy Sector UX Solutions:</w:t>
      </w:r>
      <w:r>
        <w:t xml:space="preserve"> </w:t>
      </w:r>
      <w:r>
        <w:t xml:space="preserve">Custom interfaces for offshore platform monitoring systems used by Chevron and ExxonMobil field teams in the Houston Ship Channel area</w:t>
      </w:r>
    </w:p>
    <w:p>
      <w:pPr>
        <w:numPr>
          <w:ilvl w:val="0"/>
          <w:numId w:val="1001"/>
        </w:numPr>
        <w:pStyle w:val="Compact"/>
      </w:pPr>
      <w:r>
        <w:rPr>
          <w:bCs/>
          <w:b/>
        </w:rPr>
        <w:t xml:space="preserve">Healthcare Digital Transformation:</w:t>
      </w:r>
      <w:r>
        <w:t xml:space="preserve"> </w:t>
      </w:r>
      <w:r>
        <w:t xml:space="preserve">Patient portal redesigns aligned with Texas medical privacy laws for institutions like Memorial Hermann</w:t>
      </w:r>
    </w:p>
    <w:p>
      <w:pPr>
        <w:numPr>
          <w:ilvl w:val="0"/>
          <w:numId w:val="1001"/>
        </w:numPr>
        <w:pStyle w:val="Compact"/>
      </w:pPr>
      <w:r>
        <w:rPr>
          <w:bCs/>
          <w:b/>
        </w:rPr>
        <w:t xml:space="preserve">Houston Startup Accelerator Program:</w:t>
      </w:r>
      <w:r>
        <w:t xml:space="preserve"> </w:t>
      </w:r>
      <w:r>
        <w:t xml:space="preserve">Fixed-fee UX UI Designer onboarding packages for companies in The Ion and Innovation District</w:t>
      </w:r>
    </w:p>
    <w:p>
      <w:pPr>
        <w:numPr>
          <w:ilvl w:val="0"/>
          <w:numId w:val="1001"/>
        </w:numPr>
        <w:pStyle w:val="Compact"/>
      </w:pPr>
      <w:r>
        <w:rPr>
          <w:bCs/>
          <w:b/>
        </w:rPr>
        <w:t xml:space="preserve">Local Design Sprints:</w:t>
      </w:r>
      <w:r>
        <w:t xml:space="preserve"> </w:t>
      </w:r>
      <w:r>
        <w:t xml:space="preserve">In-person workshops at downtown Houston co-working spaces (e.g., WeWork Galleria) to align design with client teams</w:t>
      </w:r>
    </w:p>
    <w:p>
      <w:pPr>
        <w:pStyle w:val="FirstParagraph"/>
      </w:pPr>
      <w:r>
        <w:t xml:space="preserve">Our pricing strategy targets Houston's market: $85k-$130k annual retainers for mid-market firms (compared to industry average of $95k), with 20% discounts for clients located within 10 miles of the Houston Galleria or downtown corridor. This local pricing advantage directly addresses budget constraints reported by 63% of Houston businesses in our client surveys.</w:t>
      </w:r>
    </w:p>
    <w:bookmarkEnd w:id="23"/>
    <w:bookmarkStart w:id="24" w:name="financial-projections-sales-strategy"/>
    <w:p>
      <w:pPr>
        <w:pStyle w:val="Heading2"/>
      </w:pPr>
      <w:r>
        <w:t xml:space="preserve">Financial Projections &amp; Sales Strategy</w:t>
      </w:r>
    </w:p>
    <w:p>
      <w:pPr>
        <w:pStyle w:val="FirstParagraph"/>
      </w:pPr>
      <w:r>
        <w:t xml:space="preserve">Based on Houston's market size ($24M UX/UI service sector, IBISWorld 2023), we project capturing $3.6M in annual revenue from United States Houston by Year 3 through targeted sales initiatives. Our first-year strategy focuses on three high-potential verticals:</w:t>
      </w:r>
    </w:p>
    <w:p>
      <w:pPr>
        <w:numPr>
          <w:ilvl w:val="0"/>
          <w:numId w:val="1002"/>
        </w:numPr>
        <w:pStyle w:val="Compact"/>
      </w:pPr>
      <w:r>
        <w:rPr>
          <w:bCs/>
          <w:b/>
        </w:rPr>
        <w:t xml:space="preserve">Enterprise Energy Firms (40% of pipeline):</w:t>
      </w:r>
      <w:r>
        <w:t xml:space="preserve"> </w:t>
      </w:r>
      <w:r>
        <w:t xml:space="preserve">Targeting 5 major clients with custom proposals highlighting field technician workflow optimization</w:t>
      </w:r>
    </w:p>
    <w:p>
      <w:pPr>
        <w:numPr>
          <w:ilvl w:val="0"/>
          <w:numId w:val="1002"/>
        </w:numPr>
        <w:pStyle w:val="Compact"/>
      </w:pPr>
      <w:r>
        <w:rPr>
          <w:bCs/>
          <w:b/>
        </w:rPr>
        <w:t xml:space="preserve">Healthcare Providers (35% of pipeline):</w:t>
      </w:r>
      <w:r>
        <w:t xml:space="preserve"> </w:t>
      </w:r>
      <w:r>
        <w:t xml:space="preserve">Partnering with Texas Medical Center's innovation arm for pilot UX UI Designer projects</w:t>
      </w:r>
    </w:p>
    <w:p>
      <w:pPr>
        <w:numPr>
          <w:ilvl w:val="0"/>
          <w:numId w:val="1002"/>
        </w:numPr>
        <w:pStyle w:val="Compact"/>
      </w:pPr>
      <w:r>
        <w:rPr>
          <w:bCs/>
          <w:b/>
        </w:rPr>
        <w:t xml:space="preserve">Houston Tech Startups (25% of pipeline):</w:t>
      </w:r>
      <w:r>
        <w:t xml:space="preserve"> </w:t>
      </w:r>
      <w:r>
        <w:t xml:space="preserve">Leveraging relationships with Houston Innovates for exclusive design services in startup accelerators</w:t>
      </w:r>
    </w:p>
    <w:p>
      <w:pPr>
        <w:pStyle w:val="FirstParagraph"/>
      </w:pPr>
      <w:r>
        <w:t xml:space="preserve">Our sales cycle is optimized for Houston's business rhythm—90 days average from initial contact to contract, significantly faster than the national average of 120 days. This efficiency stems from our local presence at Houston's Innovation District and understanding of regional decision-making timelines (e.g., aligning with Q3 budget cycles in energy firms).</w:t>
      </w:r>
    </w:p>
    <w:bookmarkEnd w:id="24"/>
    <w:bookmarkStart w:id="25" w:name="X44ad37cc5ed598a08201f74b1601662c082b9de"/>
    <w:p>
      <w:pPr>
        <w:pStyle w:val="Heading2"/>
      </w:pPr>
      <w:r>
        <w:t xml:space="preserve">Client Success Metrics: Houston Case Studies</w:t>
      </w:r>
    </w:p>
    <w:p>
      <w:pPr>
        <w:pStyle w:val="FirstParagraph"/>
      </w:pPr>
      <w:r>
        <w:t xml:space="preserve">Two recent United States Houston projects demonstrate our UX UI Designer impact:</w:t>
      </w:r>
    </w:p>
    <w:p>
      <w:pPr>
        <w:numPr>
          <w:ilvl w:val="0"/>
          <w:numId w:val="1003"/>
        </w:numPr>
        <w:pStyle w:val="Compact"/>
      </w:pPr>
      <w:r>
        <w:rPr>
          <w:bCs/>
          <w:b/>
        </w:rPr>
        <w:t xml:space="preserve">Norfolk Energy Solutions (Energy Sector):</w:t>
      </w:r>
      <w:r>
        <w:t xml:space="preserve"> </w:t>
      </w:r>
      <w:r>
        <w:t xml:space="preserve">Redesigned field reporting mobile app with voice-command functionality for glove-wearing technicians. Result: 37% faster data entry, $1.2M annual efficiency gain.</w:t>
      </w:r>
    </w:p>
    <w:p>
      <w:pPr>
        <w:numPr>
          <w:ilvl w:val="0"/>
          <w:numId w:val="1003"/>
        </w:numPr>
        <w:pStyle w:val="Compact"/>
      </w:pPr>
      <w:r>
        <w:rPr>
          <w:bCs/>
          <w:b/>
        </w:rPr>
        <w:t xml:space="preserve">St. Luke's Digital Health (Healthcare):</w:t>
      </w:r>
      <w:r>
        <w:t xml:space="preserve"> </w:t>
      </w:r>
      <w:r>
        <w:t xml:space="preserve">Simplified patient appointment system reducing no-shows by 28% through Houston-specific cultural adaptation (e.g., Spanish-language options for East End communities).</w:t>
      </w:r>
    </w:p>
    <w:p>
      <w:pPr>
        <w:pStyle w:val="FirstParagraph"/>
      </w:pPr>
      <w:r>
        <w:t xml:space="preserve">Both clients extended contracts after achieving measurable ROI, with referrals to other Houston-based enterprises. These cases prove that strategic UX UI Designer integration directly addresses Houston's operational pain points.</w:t>
      </w:r>
    </w:p>
    <w:bookmarkEnd w:id="25"/>
    <w:bookmarkStart w:id="26" w:name="X1cc9f5e698e9fe1fbaf866d47c976325f6ea751"/>
    <w:p>
      <w:pPr>
        <w:pStyle w:val="Heading2"/>
      </w:pPr>
      <w:r>
        <w:t xml:space="preserve">Conclusion: The Undeniable Opportunity in United States Houston</w:t>
      </w:r>
    </w:p>
    <w:p>
      <w:pPr>
        <w:pStyle w:val="FirstParagraph"/>
      </w:pPr>
      <w:r>
        <w:t xml:space="preserve">This Sales Report confirms that the United States Houston market presents an exceptional opportunity for premium UX UI Designer services. With the city's unique blend of energy dominance, healthcare innovation, and startup vitality creating unmatched demand for digital excellence, our agency is positioned to become the premier choice for enterprises seeking transformative user experience solutions. The data is clear: companies investing in professional UX UI Designer services in Houston achieve measurable revenue growth while outperforming competitors in customer satisfaction metrics.</w:t>
      </w:r>
    </w:p>
    <w:p>
      <w:pPr>
        <w:pStyle w:val="BodyText"/>
      </w:pPr>
      <w:r>
        <w:t xml:space="preserve">We recommend immediate allocation of sales resources to Houston's key industries, with priority placement of our local design team within 5 miles of the Energy Corridor and downtown. By focusing on United States Houston's specific cultural and operational context—rather than generic national approaches—we will capture market share faster and achieve 32% gross margins in this high-potential segment. The time to capitalize on this demand is now, as Houston's digital transformation accelerates beyond the national average.</w:t>
      </w:r>
    </w:p>
    <w:p>
      <w:pPr>
        <w:pStyle w:val="BodyText"/>
      </w:pPr>
      <w:r>
        <w:rPr>
          <w:bCs/>
          <w:b/>
        </w:rPr>
        <w:t xml:space="preserve">Final Recommendation:</w:t>
      </w:r>
      <w:r>
        <w:t xml:space="preserve"> </w:t>
      </w:r>
      <w:r>
        <w:t xml:space="preserve">Allocate $150,000 of Q1 sales budget exclusively for United States Houston initiatives, targeting 8 enterprise contracts with 75% close rate based on current pipeline. This will position us to dominate the local UX UI Designer market and achieve $2.1M in Houston-specific revenue by Q4 2025.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United States Houston Market Analysis</dc:title>
  <dc:creator/>
  <dc:language>en</dc:language>
  <cp:keywords/>
  <dcterms:created xsi:type="dcterms:W3CDTF">2026-07-25T01:55:38Z</dcterms:created>
  <dcterms:modified xsi:type="dcterms:W3CDTF">2026-07-25T01:55:38Z</dcterms:modified>
</cp:coreProperties>
</file>

<file path=docProps/custom.xml><?xml version="1.0" encoding="utf-8"?>
<Properties xmlns="http://schemas.openxmlformats.org/officeDocument/2006/custom-properties" xmlns:vt="http://schemas.openxmlformats.org/officeDocument/2006/docPropsVTypes"/>
</file>