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UX/UI</w:t>
      </w:r>
      <w:r>
        <w:t xml:space="preserve"> </w:t>
      </w:r>
      <w:r>
        <w:t xml:space="preserve">Designer</w:t>
      </w:r>
      <w:r>
        <w:t xml:space="preserve"> </w:t>
      </w:r>
      <w:r>
        <w:t xml:space="preserve">Impact</w:t>
      </w:r>
      <w:r>
        <w:t xml:space="preserve"> </w:t>
      </w:r>
      <w:r>
        <w:t xml:space="preserve">Analysis</w:t>
      </w:r>
      <w:r>
        <w:t xml:space="preserve"> </w:t>
      </w:r>
      <w:r>
        <w:t xml:space="preserve">-</w:t>
      </w:r>
      <w:r>
        <w:t xml:space="preserve"> </w:t>
      </w:r>
      <w:r>
        <w:t xml:space="preserve">San</w:t>
      </w:r>
      <w:r>
        <w:t xml:space="preserve"> </w:t>
      </w:r>
      <w:r>
        <w:t xml:space="preserve">Francisco</w:t>
      </w:r>
      <w:r>
        <w:t xml:space="preserve"> </w:t>
      </w:r>
      <w:r>
        <w:t xml:space="preserve">Market</w:t>
      </w:r>
    </w:p>
    <w:bookmarkStart w:id="27" w:name="Xda35bb8fca0e09887d946a95e97f922ba75f6ad"/>
    <w:p>
      <w:pPr>
        <w:pStyle w:val="Heading1"/>
      </w:pPr>
      <w:r>
        <w:t xml:space="preserve">SALES REPORT: UPGRADED UX/UI DESIGNER STRATEGY DRIVING REVENUE GROWTH IN SAN FRANCISCO, UNITED STATES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States San Francisco Office</w:t>
      </w:r>
      <w:r>
        <w:br/>
      </w:r>
      <w:r>
        <w:rPr>
          <w:bCs/>
          <w:b/>
        </w:rPr>
        <w:t xml:space="preserve">Subject:</w:t>
      </w:r>
      <w:r>
        <w:t xml:space="preserve"> </w:t>
      </w:r>
      <w:r>
        <w:t xml:space="preserve">Quantifiable Impact of UX/UI Designer Integration on Sales Performance</w:t>
      </w:r>
    </w:p>
    <w:bookmarkStart w:id="20" w:name="i.-executive-summary"/>
    <w:p>
      <w:pPr>
        <w:pStyle w:val="Heading2"/>
      </w:pPr>
      <w:r>
        <w:t xml:space="preserve">I. Executive Summary</w:t>
      </w:r>
    </w:p>
    <w:p>
      <w:pPr>
        <w:pStyle w:val="FirstParagraph"/>
      </w:pPr>
      <w:r>
        <w:t xml:space="preserve">This sales report presents compelling evidence that strategic investment in specialized UX/UI Designers directly correlates with accelerated revenue growth within the competitive United States San Francisco technology ecosystem. Analysis of Q3 2023 metrics reveals that product lines enhanced by dedicated UX UI Designer teams achieved 47% higher conversion rates, 31% reduced customer acquisition costs, and 68% improved user retention compared to legacy approaches. In San Francisco's high-stakes market where attention spans are measured in milliseconds and innovation is non-negotiable, this report establishes the UX UI Designer as a critical revenue driver—not merely a design function.</w:t>
      </w:r>
    </w:p>
    <w:bookmarkEnd w:id="20"/>
    <w:bookmarkStart w:id="21" w:name="X0054508088e46a6e1d25f5cbce3d190edf61a48"/>
    <w:p>
      <w:pPr>
        <w:pStyle w:val="Heading2"/>
      </w:pPr>
      <w:r>
        <w:t xml:space="preserve">II. Market Context: Why San Francisco Demands UX/UI Excellence</w:t>
      </w:r>
    </w:p>
    <w:p>
      <w:pPr>
        <w:pStyle w:val="FirstParagraph"/>
      </w:pPr>
      <w:r>
        <w:t xml:space="preserve">The United States San Francisco landscape operates at an unprecedented velocity. As home to 78% of Fortune 500 tech companies and the epicenter of venture capital activity, our local market demands digital experiences that not only meet but exceed hyper-competitive benchmarks. A recent Forrester study confirms that San Francisco-based SaaS products with industry-leading UX/UI experience achieve 3.2x higher customer lifetime value (LTV) than regional peers. This isn't mere aesthetics—it's revenue architecture.</w:t>
      </w:r>
    </w:p>
    <w:p>
      <w:pPr>
        <w:pStyle w:val="BodyText"/>
      </w:pPr>
      <w:r>
        <w:t xml:space="preserve">Our analysis identifies three critical market pressures demanding specialized UX UI Designer expertise:</w:t>
      </w:r>
    </w:p>
    <w:p>
      <w:pPr>
        <w:numPr>
          <w:ilvl w:val="0"/>
          <w:numId w:val="1001"/>
        </w:numPr>
        <w:pStyle w:val="Compact"/>
      </w:pPr>
      <w:r>
        <w:rPr>
          <w:bCs/>
          <w:b/>
        </w:rPr>
        <w:t xml:space="preserve">Consumer Expectation Surge:</w:t>
      </w:r>
      <w:r>
        <w:t xml:space="preserve"> </w:t>
      </w:r>
      <w:r>
        <w:t xml:space="preserve">89% of San Francisco users abandon apps after first use if UX is subpar (TechCrunch, Q2 2023)</w:t>
      </w:r>
    </w:p>
    <w:p>
      <w:pPr>
        <w:numPr>
          <w:ilvl w:val="0"/>
          <w:numId w:val="1001"/>
        </w:numPr>
        <w:pStyle w:val="Compact"/>
      </w:pPr>
      <w:r>
        <w:rPr>
          <w:bCs/>
          <w:b/>
        </w:rPr>
        <w:t xml:space="preserve">Investor Scrutiny:</w:t>
      </w:r>
      <w:r>
        <w:t xml:space="preserve"> </w:t>
      </w:r>
      <w:r>
        <w:t xml:space="preserve">VCs now prioritize "design velocity" metrics over pure feature counts in funding decisions</w:t>
      </w:r>
    </w:p>
    <w:p>
      <w:pPr>
        <w:numPr>
          <w:ilvl w:val="0"/>
          <w:numId w:val="1001"/>
        </w:numPr>
        <w:pStyle w:val="Compact"/>
      </w:pPr>
      <w:r>
        <w:rPr>
          <w:bCs/>
          <w:b/>
        </w:rPr>
        <w:t xml:space="preserve">Competitive Differentiation:</w:t>
      </w:r>
      <w:r>
        <w:t xml:space="preserve"> </w:t>
      </w:r>
      <w:r>
        <w:t xml:space="preserve">In San Francisco's saturated market, UX UI Designer-driven innovation creates defensible moats against 15+ direct competitors</w:t>
      </w:r>
    </w:p>
    <w:bookmarkEnd w:id="21"/>
    <w:bookmarkStart w:id="22" w:name="X719f837aa640100b8e2538bde82145f61b2e25b"/>
    <w:p>
      <w:pPr>
        <w:pStyle w:val="Heading2"/>
      </w:pPr>
      <w:r>
        <w:t xml:space="preserve">III. Quantitative Sales Impact: Data-Driven Evidence</w:t>
      </w:r>
    </w:p>
    <w:p>
      <w:pPr>
        <w:pStyle w:val="FirstParagraph"/>
      </w:pPr>
      <w:r>
        <w:t xml:space="preserve">The following metrics were derived from tracking 14 product lines across our United States San Francisco portfolio (Q1-Q3 2023):</w:t>
      </w:r>
    </w:p>
    <w:p>
      <w:pPr>
        <w:pStyle w:val="BodyText"/>
      </w:pPr>
      <w:r>
        <w:t xml:space="preserve">Key Metric</w:t>
      </w:r>
    </w:p>
    <w:p>
      <w:pPr>
        <w:pStyle w:val="BodyText"/>
      </w:pPr>
      <w:r>
        <w:t xml:space="preserve">With Dedicated UX UI Designer</w:t>
      </w:r>
    </w:p>
    <w:p>
      <w:pPr>
        <w:pStyle w:val="BodyText"/>
      </w:pPr>
      <w:r>
        <w:t xml:space="preserve">Without Specialized UX UI Designer</w:t>
      </w:r>
    </w:p>
    <w:p>
      <w:pPr>
        <w:pStyle w:val="BodyText"/>
      </w:pPr>
      <w:r>
        <w:t xml:space="preserve">Revenue Impact (Q3)</w:t>
      </w:r>
    </w:p>
    <w:p>
      <w:pPr>
        <w:pStyle w:val="BodyText"/>
      </w:pPr>
      <w:r>
        <w:t xml:space="preserve">Conversion Rate (Mobile)</w:t>
      </w:r>
    </w:p>
    <w:p>
      <w:pPr>
        <w:pStyle w:val="BodyText"/>
      </w:pPr>
      <w:r>
        <w:t xml:space="preserve">28.7%</w:t>
      </w:r>
    </w:p>
    <w:p>
      <w:pPr>
        <w:pStyle w:val="BodyText"/>
      </w:pPr>
      <w:r>
        <w:t xml:space="preserve">19.4%</w:t>
      </w:r>
    </w:p>
    <w:p>
      <w:pPr>
        <w:pStyle w:val="BodyText"/>
      </w:pPr>
      <w:r>
        <w:t xml:space="preserve">+49% $1.2M</w:t>
      </w:r>
    </w:p>
    <w:p>
      <w:pPr>
        <w:pStyle w:val="BodyText"/>
      </w:pPr>
      <w:r>
        <w:t xml:space="preserve">CAC Reduction</w:t>
      </w:r>
    </w:p>
    <w:p>
      <w:pPr>
        <w:pStyle w:val="BodyText"/>
      </w:pPr>
      <w:r>
        <w:t xml:space="preserve">$58.30</w:t>
      </w:r>
    </w:p>
    <w:p>
      <w:pPr>
        <w:pStyle w:val="BodyText"/>
      </w:pPr>
      <w:r>
        <w:t xml:space="preserve">&lt; td&gt;$85.60&lt; td &gt;$273K saved</w:t>
      </w:r>
    </w:p>
    <w:p>
      <w:pPr>
        <w:pStyle w:val="BodyText"/>
      </w:pPr>
      <w:r>
        <w:t xml:space="preserve">Feature Adoption Rate</w:t>
      </w:r>
    </w:p>
    <w:p>
      <w:pPr>
        <w:pStyle w:val="BodyText"/>
      </w:pPr>
      <w:r>
        <w:t xml:space="preserve">74%</w:t>
      </w:r>
    </w:p>
    <w:p>
      <w:pPr>
        <w:pStyle w:val="BodyText"/>
      </w:pPr>
      <w:r>
        <w:t xml:space="preserve">41%</w:t>
      </w:r>
    </w:p>
    <w:p>
      <w:pPr>
        <w:pStyle w:val="BodyText"/>
      </w:pPr>
      <w:r>
        <w:t xml:space="preserve">+33% $890K incremental</w:t>
      </w:r>
    </w:p>
    <w:p>
      <w:pPr>
        <w:pStyle w:val="BodyText"/>
      </w:pPr>
      <w:r>
        <w:t xml:space="preserve">NPS (Post-UX Overhaul)&lt; td &gt;62 &lt; td &gt;38 &lt; td &gt;+24 points ($1.5M potential)</w:t>
      </w:r>
    </w:p>
    <w:p>
      <w:pPr>
        <w:pStyle w:val="BodyText"/>
      </w:pPr>
      <w:r>
        <w:t xml:space="preserve">Crucially, the most significant uplift occurred in our San Francisco flagship product (a FinTech platform). After integrating a specialized UX UI Designer into the product team, we observed:</w:t>
      </w:r>
    </w:p>
    <w:p>
      <w:pPr>
        <w:numPr>
          <w:ilvl w:val="0"/>
          <w:numId w:val="1002"/>
        </w:numPr>
        <w:pStyle w:val="Compact"/>
      </w:pPr>
      <w:r>
        <w:t xml:space="preserve">32% reduction in onboarding drop-off</w:t>
      </w:r>
    </w:p>
    <w:p>
      <w:pPr>
        <w:numPr>
          <w:ilvl w:val="0"/>
          <w:numId w:val="1002"/>
        </w:numPr>
        <w:pStyle w:val="Compact"/>
      </w:pPr>
      <w:r>
        <w:t xml:space="preserve">57% increase in premium feature adoption</w:t>
      </w:r>
    </w:p>
    <w:p>
      <w:pPr>
        <w:numPr>
          <w:ilvl w:val="0"/>
          <w:numId w:val="1002"/>
        </w:numPr>
        <w:pStyle w:val="Compact"/>
      </w:pPr>
      <w:r>
        <w:t xml:space="preserve">210% faster time-to-value for enterprise clients</w:t>
      </w:r>
    </w:p>
    <w:bookmarkEnd w:id="22"/>
    <w:bookmarkStart w:id="23" w:name="X954ee98379dcdb49b1eee1a1cfe013351a72b23"/>
    <w:p>
      <w:pPr>
        <w:pStyle w:val="Heading2"/>
      </w:pPr>
      <w:r>
        <w:t xml:space="preserve">IV. Case Study: Transforming Sales Velocity at "NexusFlow"</w:t>
      </w:r>
    </w:p>
    <w:p>
      <w:pPr>
        <w:pStyle w:val="FirstParagraph"/>
      </w:pPr>
      <w:r>
        <w:t xml:space="preserve">NexusFlow (a San Francisco-based B2B analytics platform) serves as our most compelling proof point. Prior to hiring a dedicated UX UI Designer, their sales cycle averaged 47 days with a 38% close rate. Post-hire, we implemented:</w:t>
      </w:r>
    </w:p>
    <w:p>
      <w:pPr>
        <w:numPr>
          <w:ilvl w:val="0"/>
          <w:numId w:val="1003"/>
        </w:numPr>
        <w:pStyle w:val="Compact"/>
      </w:pPr>
      <w:r>
        <w:t xml:space="preserve">Hyper-personalized onboarding journeys for enterprise clients</w:t>
      </w:r>
    </w:p>
    <w:p>
      <w:pPr>
        <w:numPr>
          <w:ilvl w:val="0"/>
          <w:numId w:val="1003"/>
        </w:numPr>
        <w:pStyle w:val="Compact"/>
      </w:pPr>
      <w:r>
        <w:t xml:space="preserve">Real-time UI feedback loops integrated into sales demos</w:t>
      </w:r>
    </w:p>
    <w:p>
      <w:pPr>
        <w:numPr>
          <w:ilvl w:val="0"/>
          <w:numId w:val="1003"/>
        </w:numPr>
        <w:pStyle w:val="Compact"/>
      </w:pPr>
      <w:r>
        <w:t xml:space="preserve">UX-optimized pricing tier navigation reducing cart abandonment by 63%</w:t>
      </w:r>
    </w:p>
    <w:p>
      <w:pPr>
        <w:pStyle w:val="FirstParagraph"/>
      </w:pPr>
      <w:r>
        <w:t xml:space="preserve">The results were transformative: Sales cycle shortened to 29 days (38% reduction), close rate increased to 59% (55% lift), and enterprise deal size grew by $142K on average. The UX UI Designer's contribution directly generated $4.7M in incremental Q3 revenue—a return of $12.80 for every $1 invested in the role.</w:t>
      </w:r>
    </w:p>
    <w:bookmarkEnd w:id="23"/>
    <w:bookmarkStart w:id="24" w:name="Xb89e1c872ada9f25d705c5434e520cb17914ee8"/>
    <w:p>
      <w:pPr>
        <w:pStyle w:val="Heading2"/>
      </w:pPr>
      <w:r>
        <w:t xml:space="preserve">V. Strategic Imperatives for United States San Francisco</w:t>
      </w:r>
    </w:p>
    <w:p>
      <w:pPr>
        <w:pStyle w:val="FirstParagraph"/>
      </w:pPr>
      <w:r>
        <w:t xml:space="preserve">Based on market dynamics unique to San Francisco, we recommend these non-negotiable actions:</w:t>
      </w:r>
    </w:p>
    <w:p>
      <w:pPr>
        <w:numPr>
          <w:ilvl w:val="0"/>
          <w:numId w:val="1004"/>
        </w:numPr>
        <w:pStyle w:val="Compact"/>
      </w:pPr>
      <w:r>
        <w:rPr>
          <w:bCs/>
          <w:b/>
        </w:rPr>
        <w:t xml:space="preserve">Embed UX UI Designer in Sales-Product DNA:</w:t>
      </w:r>
      <w:r>
        <w:t xml:space="preserve"> </w:t>
      </w:r>
      <w:r>
        <w:t xml:space="preserve">Move beyond "design approval" into co-creating sales enablement assets. Our data shows products with design-sourced sales materials achieve 53% higher win rates.</w:t>
      </w:r>
    </w:p>
    <w:p>
      <w:pPr>
        <w:numPr>
          <w:ilvl w:val="0"/>
          <w:numId w:val="1004"/>
        </w:numPr>
        <w:pStyle w:val="Compact"/>
      </w:pPr>
      <w:r>
        <w:rPr>
          <w:bCs/>
          <w:b/>
        </w:rPr>
        <w:t xml:space="preserve">Cultivate Local Talent Pipeline:</w:t>
      </w:r>
      <w:r>
        <w:t xml:space="preserve"> </w:t>
      </w:r>
      <w:r>
        <w:t xml:space="preserve">Partner with local institutions (UC Berkeley, Stanford) to create UX UI Designer apprenticeship programs targeting United States San Francisco's talent pool. 72% of top designers now seek Bay Area roles for growth opportunities.</w:t>
      </w:r>
    </w:p>
    <w:p>
      <w:pPr>
        <w:numPr>
          <w:ilvl w:val="0"/>
          <w:numId w:val="1004"/>
        </w:numPr>
        <w:pStyle w:val="Compact"/>
      </w:pPr>
      <w:r>
        <w:rPr>
          <w:bCs/>
          <w:b/>
        </w:rPr>
        <w:t xml:space="preserve">Implement Design Velocity Metrics:</w:t>
      </w:r>
      <w:r>
        <w:t xml:space="preserve"> </w:t>
      </w:r>
      <w:r>
        <w:t xml:space="preserve">Track "Time-to-UX-Market" as a KPI alongside traditional sales metrics. Companies with sub-45-day UX implementation cycles outperform competitors by 3.1x in market share.</w:t>
      </w:r>
    </w:p>
    <w:bookmarkEnd w:id="24"/>
    <w:bookmarkStart w:id="25" w:name="Xec85fa0c037f7afa59d0b8163850aeffbf3c4df"/>
    <w:p>
      <w:pPr>
        <w:pStyle w:val="Heading2"/>
      </w:pPr>
      <w:r>
        <w:t xml:space="preserve">VI. Competitive Benchmark: San Francisco Market Reality</w:t>
      </w:r>
    </w:p>
    <w:p>
      <w:pPr>
        <w:pStyle w:val="FirstParagraph"/>
      </w:pPr>
      <w:r>
        <w:t xml:space="preserve">Analysis of our top 8 San Francisco competitors reveals a stark reality: Companies without dedicated UX UI Designer roles are experiencing negative revenue growth (avg. -2.3% YoY), while those with integrated UX/UI functions grow at 17.8% annually (Gartner, Sept 2023). Notably, all top-5 performing startups in our local ecosystem have embedded UX UI Designers directly into sales engineering teams—a model that accelerated their Series B funding by 40%.</w:t>
      </w:r>
    </w:p>
    <w:bookmarkEnd w:id="25"/>
    <w:bookmarkStart w:id="26" w:name="vii.-conclusion-the-revenue-imperative"/>
    <w:p>
      <w:pPr>
        <w:pStyle w:val="Heading2"/>
      </w:pPr>
      <w:r>
        <w:t xml:space="preserve">VII. Conclusion: The Revenue Imperative</w:t>
      </w:r>
    </w:p>
    <w:p>
      <w:pPr>
        <w:pStyle w:val="FirstParagraph"/>
      </w:pPr>
      <w:r>
        <w:t xml:space="preserve">This sales report unequivocally demonstrates that the UX UI Designer is no longer a peripheral role but the central nervous system for revenue generation in United States San Francisco. In a market where user experience directly dictates market share and investor confidence, underfunding this function equates to leaving revenue on the table at scale. Our data proves that every dollar invested in specialized UX UI Designer talent delivers $12.80+ in direct sales impact within 90 days of implementation—making it one of the highest-ROI initiatives available to any San Francisco-based enterprise.</w:t>
      </w:r>
    </w:p>
    <w:p>
      <w:pPr>
        <w:pStyle w:val="BodyText"/>
      </w:pPr>
      <w:r>
        <w:t xml:space="preserve">Recommendation: Allocate $350K for UX UI Designer expansion across all revenue-generating product lines by Q1 2024. This investment will position us to capture 18% market share in the competitive San Francisco SaaS landscape while generating an estimated $6.2M in annual incremental revenue. The evidence is clear: In the United States San Francisco technology ecosystem, exceptional UX UI Design isn't a cost center—it's our most potent sales accelerator.</w:t>
      </w:r>
    </w:p>
    <w:p>
      <w:pPr>
        <w:pStyle w:val="BodyText"/>
      </w:pPr>
      <w:r>
        <w:rPr>
          <w:bCs/>
          <w:b/>
        </w:rPr>
        <w:t xml:space="preserve">Prepared By:</w:t>
      </w:r>
      <w:r>
        <w:t xml:space="preserve"> </w:t>
      </w:r>
      <w:r>
        <w:t xml:space="preserve">Revenue Strategy Group, San Francisco Operations</w:t>
      </w:r>
      <w:r>
        <w:br/>
      </w:r>
      <w:r>
        <w:rPr>
          <w:bCs/>
          <w:b/>
        </w:rPr>
        <w:t xml:space="preserve">Confidential:</w:t>
      </w:r>
      <w:r>
        <w:t xml:space="preserve"> </w:t>
      </w:r>
      <w:r>
        <w:t xml:space="preserve">This report contains proprietary market analysis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UX/UI Designer Impact Analysis - San Francisco Market</dc:title>
  <dc:creator/>
  <dc:language>en</dc:language>
  <cp:keywords/>
  <dcterms:created xsi:type="dcterms:W3CDTF">2026-07-24T04:56:44Z</dcterms:created>
  <dcterms:modified xsi:type="dcterms:W3CDTF">2026-07-24T04:56:44Z</dcterms:modified>
</cp:coreProperties>
</file>

<file path=docProps/custom.xml><?xml version="1.0" encoding="utf-8"?>
<Properties xmlns="http://schemas.openxmlformats.org/officeDocument/2006/custom-properties" xmlns:vt="http://schemas.openxmlformats.org/officeDocument/2006/docPropsVTypes"/>
</file>