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w:t>
      </w:r>
      <w:r>
        <w:t xml:space="preserve"> </w:t>
      </w:r>
      <w:r>
        <w:t xml:space="preserve">and</w:t>
      </w:r>
      <w:r>
        <w:t xml:space="preserve"> </w:t>
      </w:r>
      <w:r>
        <w:t xml:space="preserve">Product</w:t>
      </w:r>
      <w:r>
        <w:t xml:space="preserve"> </w:t>
      </w:r>
      <w:r>
        <w:t xml:space="preserve">Sales</w:t>
      </w:r>
      <w:r>
        <w:t xml:space="preserve"> </w:t>
      </w:r>
      <w:r>
        <w:t xml:space="preserve">Analysis</w:t>
      </w:r>
      <w:r>
        <w:t xml:space="preserve"> </w:t>
      </w:r>
      <w:r>
        <w:t xml:space="preserve">for</w:t>
      </w:r>
      <w:r>
        <w:t xml:space="preserve"> </w:t>
      </w:r>
      <w:r>
        <w:t xml:space="preserve">Afghanistan</w:t>
      </w:r>
      <w:r>
        <w:t xml:space="preserve"> </w:t>
      </w:r>
      <w:r>
        <w:t xml:space="preserve">Kabul</w:t>
      </w:r>
    </w:p>
    <w:bookmarkStart w:id="26" w:name="Xe77226d835a5319b358c477c3972f11eae6f479"/>
    <w:p>
      <w:pPr>
        <w:pStyle w:val="Heading1"/>
      </w:pPr>
      <w:r>
        <w:t xml:space="preserve">Sales Report: Veterinary Service and Product Sales Analysis for Afghanistan Kabul</w:t>
      </w:r>
    </w:p>
    <w:p>
      <w:pPr>
        <w:pStyle w:val="FirstParagraph"/>
      </w:pPr>
      <w:r>
        <w:rPr>
          <w:bCs/>
          <w:b/>
        </w:rPr>
        <w:t xml:space="preserve">Prepared For:</w:t>
      </w:r>
      <w:r>
        <w:t xml:space="preserve"> </w:t>
      </w:r>
      <w:r>
        <w:t xml:space="preserve">Management, Animal Health Division, International Aid Organization</w:t>
      </w:r>
      <w:r>
        <w:br/>
      </w:r>
      <w:r>
        <w:rPr>
          <w:bCs/>
          <w:b/>
        </w:rPr>
        <w:t xml:space="preserve">Date:</w:t>
      </w:r>
      <w:r>
        <w:t xml:space="preserve"> </w:t>
      </w:r>
      <w:r>
        <w:t xml:space="preserve">October 26, 2023</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details the veterinary service and product sales performance for the period January to September 2023 across the veterinary clinics and mobile units operating in Afghanistan Kabul. Despite ongoing socio-political challenges in Afghanistan, Kabul's veterinary sector demonstrated resilient growth, with a 17% increase in total revenue compared to H1 2023. The report highlights critical trends, geographic sales distribution, and strategic recommendations for sustaining growth in this vital service area within the context of Afghanistan Kabul.</w:t>
      </w:r>
    </w:p>
    <w:bookmarkEnd w:id="20"/>
    <w:bookmarkStart w:id="21" w:name="ii.-sales-performance-overview"/>
    <w:p>
      <w:pPr>
        <w:pStyle w:val="Heading2"/>
      </w:pPr>
      <w:r>
        <w:t xml:space="preserve">II. Sales Performance Overview</w:t>
      </w:r>
    </w:p>
    <w:p>
      <w:pPr>
        <w:pStyle w:val="FirstParagraph"/>
      </w:pPr>
      <w:r>
        <w:t xml:space="preserve">The veterinary sector in Kabul has become increasingly essential due to the country's heavy reliance on livestock (70% of rural households depend directly on animal husbandry). This report tracks sales from our network of 8 veterinary clinics and 5 mobile units serving Kabul city and surrounding districts. Total sales reached $142,500 during the reporting period, with the following key categories:</w:t>
      </w:r>
    </w:p>
    <w:p>
      <w:pPr>
        <w:numPr>
          <w:ilvl w:val="0"/>
          <w:numId w:val="1001"/>
        </w:numPr>
        <w:pStyle w:val="Compact"/>
      </w:pPr>
      <w:r>
        <w:rPr>
          <w:bCs/>
          <w:b/>
        </w:rPr>
        <w:t xml:space="preserve">Vaccines &amp; Preventative Care:</w:t>
      </w:r>
      <w:r>
        <w:t xml:space="preserve"> </w:t>
      </w:r>
      <w:r>
        <w:t xml:space="preserve">$68,300 (48% of total sales) - Includes rabies vaccines for companion animals and foot-and-mouth disease vaccines for livestock.</w:t>
      </w:r>
    </w:p>
    <w:p>
      <w:pPr>
        <w:numPr>
          <w:ilvl w:val="0"/>
          <w:numId w:val="1001"/>
        </w:numPr>
        <w:pStyle w:val="Compact"/>
      </w:pPr>
      <w:r>
        <w:rPr>
          <w:bCs/>
          <w:b/>
        </w:rPr>
        <w:t xml:space="preserve">Deworming &amp; Parasitic Treatments:</w:t>
      </w:r>
      <w:r>
        <w:t xml:space="preserve"> </w:t>
      </w:r>
      <w:r>
        <w:t xml:space="preserve">$42,700 (30% of total sales) - Primarily Ivermectin-based products used across cattle, sheep, and goats.</w:t>
      </w:r>
    </w:p>
    <w:p>
      <w:pPr>
        <w:numPr>
          <w:ilvl w:val="0"/>
          <w:numId w:val="1001"/>
        </w:numPr>
        <w:pStyle w:val="Compact"/>
      </w:pPr>
      <w:r>
        <w:rPr>
          <w:bCs/>
          <w:b/>
        </w:rPr>
        <w:t xml:space="preserve">Wound Care &amp; Surgical Supplies:</w:t>
      </w:r>
      <w:r>
        <w:t xml:space="preserve"> </w:t>
      </w:r>
      <w:r>
        <w:t xml:space="preserve">$21,500 (15% of total sales) - Including antiseptics, sutures, and post-operative care kits.</w:t>
      </w:r>
    </w:p>
    <w:p>
      <w:pPr>
        <w:numPr>
          <w:ilvl w:val="0"/>
          <w:numId w:val="1001"/>
        </w:numPr>
        <w:pStyle w:val="Compact"/>
      </w:pPr>
      <w:r>
        <w:rPr>
          <w:bCs/>
          <w:b/>
        </w:rPr>
        <w:t xml:space="preserve">Pet Care Products:</w:t>
      </w:r>
      <w:r>
        <w:t xml:space="preserve"> </w:t>
      </w:r>
      <w:r>
        <w:t xml:space="preserve">$9,900 (7% of total sales) - Shampoos, dental care products for urban pet owners in Kabul.</w:t>
      </w:r>
    </w:p>
    <w:p>
      <w:pPr>
        <w:pStyle w:val="FirstParagraph"/>
      </w:pPr>
      <w:r>
        <w:t xml:space="preserve">Notably, sales of livestock-focused veterinary products increased by 22% compared to Q3 2022. This growth correlates directly with the return of nomadic Kuchi communities to rural peripheries around Kabul following seasonal pasture availability, creating renewed demand for herd health management.</w:t>
      </w:r>
    </w:p>
    <w:bookmarkEnd w:id="21"/>
    <w:bookmarkStart w:id="22" w:name="X8aad652385ba4cf8da8980fa022f2fc22bb1464"/>
    <w:p>
      <w:pPr>
        <w:pStyle w:val="Heading2"/>
      </w:pPr>
      <w:r>
        <w:t xml:space="preserve">III. Geographic Sales Distribution in Afghanistan Kabul</w:t>
      </w:r>
    </w:p>
    <w:p>
      <w:pPr>
        <w:pStyle w:val="FirstParagraph"/>
      </w:pPr>
      <w:r>
        <w:t xml:space="preserve">Sales distribution reflects Kabul's unique urban-rural dynamic. The data reveals: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Area</w:t>
            </w:r>
          </w:p>
        </w:tc>
        <w:tc>
          <w:tcPr/>
          <w:p>
            <w:pPr>
              <w:pStyle w:val="Compact"/>
              <w:jc w:val="left"/>
            </w:pPr>
            <w:r>
              <w:t xml:space="preserve">Percentage of Sales</w:t>
            </w:r>
          </w:p>
        </w:tc>
        <w:tc>
          <w:tcPr/>
          <w:p>
            <w:pPr>
              <w:pStyle w:val="Compact"/>
              <w:jc w:val="left"/>
            </w:pPr>
            <w:r>
              <w:t xml:space="preserve">Key Service Trends</w:t>
            </w:r>
          </w:p>
        </w:tc>
      </w:tr>
      <w:tr>
        <w:tc>
          <w:tcPr/>
          <w:p>
            <w:pPr>
              <w:pStyle w:val="Compact"/>
              <w:jc w:val="left"/>
            </w:pPr>
            <w:r>
              <w:t xml:space="preserve">Kabul City (Urban Core)</w:t>
            </w:r>
          </w:p>
        </w:tc>
        <w:tc>
          <w:tcPr/>
          <w:p>
            <w:pPr>
              <w:pStyle w:val="Compact"/>
              <w:jc w:val="left"/>
            </w:pPr>
            <w:r>
              <w:t xml:space="preserve">32%</w:t>
            </w:r>
          </w:p>
        </w:tc>
        <w:tc>
          <w:tcPr/>
          <w:p>
            <w:pPr>
              <w:pStyle w:val="Compact"/>
              <w:jc w:val="left"/>
            </w:pPr>
            <w:r>
              <w:t xml:space="preserve">Rising demand for pet care products; 45% increase in small animal consultations.</w:t>
            </w:r>
          </w:p>
        </w:tc>
      </w:tr>
      <w:tr>
        <w:tc>
          <w:tcPr/>
          <w:p>
            <w:pPr>
              <w:pStyle w:val="Compact"/>
              <w:jc w:val="left"/>
            </w:pPr>
            <w:r>
              <w:t xml:space="preserve">Kabul Province (Rural Districts)</w:t>
            </w:r>
          </w:p>
        </w:tc>
        <w:tc>
          <w:tcPr/>
          <w:p>
            <w:pPr>
              <w:pStyle w:val="Compact"/>
              <w:jc w:val="left"/>
            </w:pPr>
            <w:r>
              <w:t xml:space="preserve">58%</w:t>
            </w:r>
          </w:p>
        </w:tc>
        <w:tc>
          <w:tcPr/>
          <w:p>
            <w:pPr>
              <w:pStyle w:val="Compact"/>
              <w:jc w:val="left"/>
            </w:pPr>
            <w:r>
              <w:t xml:space="preserve">Primary focus on livestock vaccines and deworming; mobile units account for 63% of rural sales.</w:t>
            </w:r>
          </w:p>
        </w:tc>
      </w:tr>
      <w:tr>
        <w:tc>
          <w:tcPr/>
          <w:p>
            <w:pPr>
              <w:pStyle w:val="Compact"/>
              <w:jc w:val="left"/>
            </w:pPr>
            <w:r>
              <w:t xml:space="preserve">Outlying Provinces (via Kabul Hub)</w:t>
            </w:r>
          </w:p>
        </w:tc>
        <w:tc>
          <w:tcPr/>
          <w:p>
            <w:pPr>
              <w:pStyle w:val="Compact"/>
              <w:jc w:val="left"/>
            </w:pPr>
            <w:r>
              <w:t xml:space="preserve">10%</w:t>
            </w:r>
          </w:p>
        </w:tc>
        <w:tc>
          <w:tcPr/>
          <w:p>
            <w:pPr>
              <w:pStyle w:val="Compact"/>
              <w:jc w:val="left"/>
            </w:pPr>
            <w:r>
              <w:t xml:space="preserve">Distribution center role for Kabul-based veterinary supply chain; high demand for vaccines in Wardak and Parwan.</w:t>
            </w:r>
          </w:p>
        </w:tc>
      </w:tr>
    </w:tbl>
    <w:p>
      <w:pPr>
        <w:pStyle w:val="BodyText"/>
      </w:pPr>
      <w:r>
        <w:t xml:space="preserve">The mobile veterinarian services have proven indispensable, reaching 32% more remote villages than in 2022. In districts like Dasht-e-Barchi and Char Chinar, these units facilitated a 37% increase in livestock vaccine uptake – directly contributing to herd health and food security in Afghanistan Kabul.</w:t>
      </w:r>
    </w:p>
    <w:bookmarkEnd w:id="22"/>
    <w:bookmarkStart w:id="23" w:name="Xfb2e781f1dd500ea21ac3e1edc6f889ff285f61"/>
    <w:p>
      <w:pPr>
        <w:pStyle w:val="Heading2"/>
      </w:pPr>
      <w:r>
        <w:t xml:space="preserve">IV. Challenges Impacting Veterinary Sales in Kabul</w:t>
      </w:r>
    </w:p>
    <w:p>
      <w:pPr>
        <w:pStyle w:val="FirstParagraph"/>
      </w:pPr>
      <w:r>
        <w:t xml:space="preserve">Operating a veterinary business in Afghanistan Kabul presents unique challenges that directly influence sales performance:</w:t>
      </w:r>
    </w:p>
    <w:p>
      <w:pPr>
        <w:numPr>
          <w:ilvl w:val="0"/>
          <w:numId w:val="1002"/>
        </w:numPr>
        <w:pStyle w:val="Compact"/>
      </w:pPr>
      <w:r>
        <w:rPr>
          <w:bCs/>
          <w:b/>
        </w:rPr>
        <w:t xml:space="preserve">Supply Chain Disruptions:</w:t>
      </w:r>
      <w:r>
        <w:t xml:space="preserve"> </w:t>
      </w:r>
      <w:r>
        <w:t xml:space="preserve">Frequent road closures due to security issues delayed 18% of vaccine deliveries from the central Kabul warehouse, impacting seasonal vaccination drives.</w:t>
      </w:r>
    </w:p>
    <w:p>
      <w:pPr>
        <w:numPr>
          <w:ilvl w:val="0"/>
          <w:numId w:val="1002"/>
        </w:numPr>
        <w:pStyle w:val="Compact"/>
      </w:pPr>
      <w:r>
        <w:rPr>
          <w:bCs/>
          <w:b/>
        </w:rPr>
        <w:t xml:space="preserve">Economic Pressures:</w:t>
      </w:r>
      <w:r>
        <w:t xml:space="preserve"> </w:t>
      </w:r>
      <w:r>
        <w:t xml:space="preserve">65% of livestock owners in Kabul province report reduced spending on veterinary care due to inflation (43% annual increase in food costs), leading to deferred treatments.</w:t>
      </w:r>
    </w:p>
    <w:p>
      <w:pPr>
        <w:numPr>
          <w:ilvl w:val="0"/>
          <w:numId w:val="1002"/>
        </w:numPr>
        <w:pStyle w:val="Compact"/>
      </w:pPr>
      <w:r>
        <w:rPr>
          <w:bCs/>
          <w:b/>
        </w:rPr>
        <w:t xml:space="preserve">Staff Retention:</w:t>
      </w:r>
      <w:r>
        <w:t xml:space="preserve"> </w:t>
      </w:r>
      <w:r>
        <w:t xml:space="preserve">High competition for skilled veterinarians from NGOs operating across Afghanistan has increased recruitment costs by 25%, affecting service capacity.</w:t>
      </w:r>
    </w:p>
    <w:p>
      <w:pPr>
        <w:numPr>
          <w:ilvl w:val="0"/>
          <w:numId w:val="1002"/>
        </w:numPr>
        <w:pStyle w:val="Compact"/>
      </w:pPr>
      <w:r>
        <w:rPr>
          <w:bCs/>
          <w:b/>
        </w:rPr>
        <w:t xml:space="preserve">Cultural Barriers:</w:t>
      </w:r>
      <w:r>
        <w:t xml:space="preserve"> </w:t>
      </w:r>
      <w:r>
        <w:t xml:space="preserve">Traditional livestock management practices in some Kabul rural communities initially resisted modern veterinary interventions, requiring targeted community education efforts.</w:t>
      </w:r>
    </w:p>
    <w:p>
      <w:pPr>
        <w:pStyle w:val="FirstParagraph"/>
      </w:pPr>
      <w:r>
        <w:t xml:space="preserve">Despite these challenges, our veterinarian team has successfully implemented culturally sensitive outreach programs, increasing client trust and repeat business by 30% across the province.</w:t>
      </w:r>
    </w:p>
    <w:bookmarkEnd w:id="23"/>
    <w:bookmarkStart w:id="24" w:name="v.-strategic-recommendations"/>
    <w:p>
      <w:pPr>
        <w:pStyle w:val="Heading2"/>
      </w:pPr>
      <w:r>
        <w:t xml:space="preserve">V. Strategic Recommendations</w:t>
      </w:r>
    </w:p>
    <w:p>
      <w:pPr>
        <w:pStyle w:val="FirstParagraph"/>
      </w:pPr>
      <w:r>
        <w:t xml:space="preserve">To sustain and grow veterinary sales in Afghanistan Kabul, we propose the following actions:</w:t>
      </w:r>
    </w:p>
    <w:p>
      <w:pPr>
        <w:numPr>
          <w:ilvl w:val="0"/>
          <w:numId w:val="1003"/>
        </w:numPr>
        <w:pStyle w:val="Compact"/>
      </w:pPr>
      <w:r>
        <w:rPr>
          <w:bCs/>
          <w:b/>
        </w:rPr>
        <w:t xml:space="preserve">Strengthen Mobile Veterinary Operations:</w:t>
      </w:r>
      <w:r>
        <w:t xml:space="preserve"> </w:t>
      </w:r>
      <w:r>
        <w:t xml:space="preserve">Allocate 15% of annual budget to expand mobile unit coverage by 20% into high-demand districts like Baghlan and Logar. This directly addresses sales gaps in remote areas.</w:t>
      </w:r>
    </w:p>
    <w:p>
      <w:pPr>
        <w:numPr>
          <w:ilvl w:val="0"/>
          <w:numId w:val="1003"/>
        </w:numPr>
        <w:pStyle w:val="Compact"/>
      </w:pPr>
      <w:r>
        <w:rPr>
          <w:bCs/>
          <w:b/>
        </w:rPr>
        <w:t xml:space="preserve">Community-Based Training Programs:</w:t>
      </w:r>
      <w:r>
        <w:t xml:space="preserve"> </w:t>
      </w:r>
      <w:r>
        <w:t xml:space="preserve">Partner with local imams and community leaders in Kabul to conduct livestock health workshops, reducing cultural barriers and increasing preventative care uptake.</w:t>
      </w:r>
    </w:p>
    <w:p>
      <w:pPr>
        <w:numPr>
          <w:ilvl w:val="0"/>
          <w:numId w:val="1003"/>
        </w:numPr>
        <w:pStyle w:val="Compact"/>
      </w:pPr>
      <w:r>
        <w:rPr>
          <w:bCs/>
          <w:b/>
        </w:rPr>
        <w:t xml:space="preserve">Develop Livestock Insurance Partnerships:</w:t>
      </w:r>
      <w:r>
        <w:t xml:space="preserve"> </w:t>
      </w:r>
      <w:r>
        <w:t xml:space="preserve">Collaborate with microfinance institutions to create affordable animal health insurance, addressing the economic barrier limiting veterinary service sales.</w:t>
      </w:r>
    </w:p>
    <w:bookmarkEnd w:id="24"/>
    <w:bookmarkStart w:id="25" w:name="vi.-conclusion"/>
    <w:p>
      <w:pPr>
        <w:pStyle w:val="Heading2"/>
      </w:pPr>
      <w:r>
        <w:t xml:space="preserve">VI. Conclusion</w:t>
      </w:r>
    </w:p>
    <w:p>
      <w:pPr>
        <w:pStyle w:val="FirstParagraph"/>
      </w:pPr>
      <w:r>
        <w:t xml:space="preserve">The veterinary sector in Afghanistan Kabul remains critical to national food security and rural livelihoods, yet faces significant operational hurdles. This Sales Report demonstrates that despite challenges, strategic adaptation by veterinarians and support organizations has fostered measurable growth in service delivery and product sales. The 17% revenue increase underscores the sector's resilience and vital role within Afghanistan Kabul's economy.</w:t>
      </w:r>
    </w:p>
    <w:p>
      <w:pPr>
        <w:pStyle w:val="BodyText"/>
      </w:pPr>
      <w:r>
        <w:t xml:space="preserve">As we move into 2024, continued investment in mobile veterinary services, community engagement, and supply chain optimization will be paramount to sustain this momentum. The data clearly shows that when veterinary care aligns with local needs – whether supporting Kuchi herders or urban pet owners – it becomes an indispensable service driving economic stability across Afghanistan Kabul.</w:t>
      </w:r>
    </w:p>
    <w:p>
      <w:pPr>
        <w:pStyle w:val="BodyText"/>
      </w:pPr>
      <w:r>
        <w:rPr>
          <w:bCs/>
          <w:b/>
        </w:rPr>
        <w:t xml:space="preserve">Prepared By:</w:t>
      </w:r>
      <w:r>
        <w:t xml:space="preserve"> </w:t>
      </w:r>
      <w:r>
        <w:t xml:space="preserve">Veterinary Business Development Team, Kabul Animal Health Network</w:t>
      </w:r>
      <w:r>
        <w:br/>
      </w:r>
      <w:r>
        <w:rPr>
          <w:bCs/>
          <w:b/>
        </w:rPr>
        <w:t xml:space="preserve">Confidential:</w:t>
      </w:r>
      <w:r>
        <w:t xml:space="preserve"> </w:t>
      </w:r>
      <w:r>
        <w:t xml:space="preserve">This Sales Report is for internal use only within our organization's operations in Afghanistan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 and Product Sales Analysis for Afghanistan Kabul</dc:title>
  <dc:creator/>
  <cp:keywords/>
  <dcterms:created xsi:type="dcterms:W3CDTF">2026-07-23T23:18:42Z</dcterms:created>
  <dcterms:modified xsi:type="dcterms:W3CDTF">2026-07-23T23:18:42Z</dcterms:modified>
</cp:coreProperties>
</file>

<file path=docProps/custom.xml><?xml version="1.0" encoding="utf-8"?>
<Properties xmlns="http://schemas.openxmlformats.org/officeDocument/2006/custom-properties" xmlns:vt="http://schemas.openxmlformats.org/officeDocument/2006/docPropsVTypes"/>
</file>