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Brisbane</w:t>
      </w:r>
      <w:r>
        <w:t xml:space="preserve"> </w:t>
      </w:r>
      <w:r>
        <w:t xml:space="preserve">Veterinary</w:t>
      </w:r>
      <w:r>
        <w:t xml:space="preserve"> </w:t>
      </w:r>
      <w:r>
        <w:t xml:space="preserve">Practice</w:t>
      </w:r>
    </w:p>
    <w:bookmarkStart w:id="20" w:name="X2cf49d8db7c1ae8248b9f2259222048d6298034"/>
    <w:p>
      <w:pPr>
        <w:pStyle w:val="Heading1"/>
      </w:pPr>
      <w:r>
        <w:t xml:space="preserve">Quarterly Sales Report: Brisbane Veterinary Practice - Australia</w:t>
      </w:r>
    </w:p>
    <w:p>
      <w:pPr>
        <w:pStyle w:val="FirstParagraph"/>
      </w:pPr>
      <w:r>
        <w:t xml:space="preserve">Prepared for: Senior Management Team | Period Covered: January 1, 2024 - March 31, 2024 | Location: Brisbane, Queensland</w:t>
      </w:r>
    </w:p>
    <w:bookmarkEnd w:id="20"/>
    <w:bookmarkStart w:id="21" w:name="executive-summary"/>
    <w:p>
      <w:pPr>
        <w:pStyle w:val="Heading2"/>
      </w:pPr>
      <w:r>
        <w:t xml:space="preserve">Executive Summary</w:t>
      </w:r>
    </w:p>
    <w:p>
      <w:pPr>
        <w:pStyle w:val="FirstParagraph"/>
      </w:pPr>
      <w:r>
        <w:t xml:space="preserve">This comprehensive Sales Report details the financial performance of our veterinary practice in Australia Brisbane during Q1 2024. As a leading veterinarian clinic serving the greater Brisbane metropolitan area, we've achieved a 14.7% year-over-year increase in revenue, exceeding our quarterly target by 8.3%. This growth underscores the expanding demand for premium veterinary services across Queensland and validates our strategic focus on specialized care within Australia's urban pet markets. The report analyzes key service lines, customer acquisition trends, and market positioning specifically tailored to Brisbane's unique demographic landscape.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 2024</w:t>
            </w:r>
          </w:p>
        </w:tc>
        <w:tc>
          <w:tcPr/>
          <w:p>
            <w:pPr>
              <w:pStyle w:val="Compact"/>
              <w:jc w:val="left"/>
            </w:pPr>
            <w:r>
              <w:t xml:space="preserve">Q1 2023</w:t>
            </w:r>
          </w:p>
        </w:tc>
        <w:tc>
          <w:tcPr/>
          <w:p>
            <w:pPr>
              <w:pStyle w:val="Compact"/>
              <w:jc w:val="left"/>
            </w:pPr>
            <w:r>
              <w:t xml:space="preserve">% Change</w:t>
            </w:r>
          </w:p>
        </w:tc>
      </w:tr>
      <w:tr>
        <w:tc>
          <w:tcPr/>
          <w:p>
            <w:pPr>
              <w:pStyle w:val="Compact"/>
              <w:jc w:val="left"/>
            </w:pPr>
            <w:r>
              <w:t xml:space="preserve">Total Revenue (AUD)</w:t>
            </w:r>
          </w:p>
        </w:tc>
        <w:tc>
          <w:tcPr/>
          <w:p>
            <w:pPr>
              <w:pStyle w:val="Compact"/>
              <w:jc w:val="left"/>
            </w:pPr>
            <w:r>
              <w:t xml:space="preserve">$845,300</w:t>
            </w:r>
          </w:p>
        </w:tc>
        <w:tc>
          <w:tcPr/>
          <w:p>
            <w:pPr>
              <w:pStyle w:val="Compact"/>
              <w:jc w:val="left"/>
            </w:pPr>
            <w:r>
              <w:t xml:space="preserve">$737,100</w:t>
            </w:r>
          </w:p>
        </w:tc>
        <w:tc>
          <w:tcPr/>
          <w:p>
            <w:pPr>
              <w:pStyle w:val="Compact"/>
              <w:jc w:val="left"/>
            </w:pPr>
            <w:r>
              <w:t xml:space="preserve">+14.7%</w:t>
            </w:r>
          </w:p>
        </w:tc>
      </w:tr>
      <w:tr>
        <w:tc>
          <w:tcPr/>
          <w:p>
            <w:pPr>
              <w:pStyle w:val="Compact"/>
              <w:jc w:val="left"/>
            </w:pPr>
            <w:r>
              <w:t xml:space="preserve">Number of Patient Visits</w:t>
            </w:r>
          </w:p>
        </w:tc>
        <w:tc>
          <w:tcPr/>
          <w:p>
            <w:pPr>
              <w:pStyle w:val="Compact"/>
              <w:jc w:val="left"/>
            </w:pPr>
            <w:r>
              <w:t xml:space="preserve">2,865</w:t>
            </w:r>
          </w:p>
        </w:tc>
        <w:tc>
          <w:tcPr/>
          <w:p>
            <w:pPr>
              <w:pStyle w:val="Compact"/>
              <w:jc w:val="left"/>
            </w:pPr>
            <w:r>
              <w:t xml:space="preserve">2,450</w:t>
            </w:r>
          </w:p>
        </w:tc>
        <w:tc>
          <w:tcPr/>
          <w:p>
            <w:pPr>
              <w:pStyle w:val="Compact"/>
              <w:jc w:val="left"/>
            </w:pPr>
            <w:r>
              <w:t xml:space="preserve">+16.9%</w:t>
            </w:r>
          </w:p>
        </w:tc>
      </w:tr>
      <w:tr>
        <w:tc>
          <w:tcPr/>
          <w:p>
            <w:pPr>
              <w:pStyle w:val="Compact"/>
              <w:jc w:val="left"/>
            </w:pPr>
            <w:r>
              <w:t xml:space="preserve">Average Transaction Value</w:t>
            </w:r>
          </w:p>
        </w:tc>
        <w:tc>
          <w:tcPr/>
          <w:p>
            <w:pPr>
              <w:pStyle w:val="Compact"/>
              <w:jc w:val="left"/>
            </w:pPr>
            <w:r>
              <w:t xml:space="preserve">$295.30</w:t>
            </w:r>
          </w:p>
        </w:tc>
        <w:tc>
          <w:tcPr/>
          <w:p>
            <w:pPr>
              <w:pStyle w:val="Compact"/>
              <w:jc w:val="left"/>
            </w:pPr>
            <w:r>
              <w:t xml:space="preserve">$298.70</w:t>
            </w:r>
          </w:p>
        </w:tc>
        <w:tc>
          <w:tcPr/>
          <w:p>
            <w:pPr>
              <w:pStyle w:val="Compact"/>
              <w:jc w:val="left"/>
            </w:pPr>
            <w:r>
              <w:t xml:space="preserve">-1.1%</w:t>
            </w:r>
          </w:p>
        </w:tc>
      </w:tr>
      <w:tr>
        <w:tc>
          <w:tcPr/>
          <w:p>
            <w:pPr>
              <w:pStyle w:val="Compact"/>
              <w:jc w:val="left"/>
            </w:pPr>
            <w:r>
              <w:t xml:space="preserve">New Client Acquisitions</w:t>
            </w:r>
          </w:p>
        </w:tc>
        <w:tc>
          <w:tcPr/>
          <w:p>
            <w:pPr>
              <w:pStyle w:val="Compact"/>
              <w:jc w:val="left"/>
            </w:pPr>
            <w:r>
              <w:t xml:space="preserve">147</w:t>
            </w:r>
          </w:p>
        </w:tc>
        <w:tc>
          <w:tcPr/>
          <w:p>
            <w:pPr>
              <w:pStyle w:val="Compact"/>
              <w:jc w:val="left"/>
            </w:pPr>
            <w:r>
              <w:t xml:space="preserve">108</w:t>
            </w:r>
          </w:p>
        </w:tc>
        <w:tc>
          <w:tcPr/>
          <w:p>
            <w:pPr>
              <w:pStyle w:val="Compact"/>
              <w:jc w:val="left"/>
            </w:pPr>
            <w:r>
              <w:t xml:space="preserve">+36.1%</w:t>
            </w:r>
          </w:p>
        </w:tc>
      </w:tr>
    </w:tbl>
    <w:p>
      <w:pPr>
        <w:pStyle w:val="BodyText"/>
      </w:pPr>
      <w:r>
        <w:t xml:space="preserve">The 2024 Brisbane veterinary market demonstrated exceptional growth potential, with our clinic capturing a significant share through strategic community engagement. Notably, pet owner retention rates reached 89% – the highest in our history – reflecting strong client satisfaction following our Brisbane Community Pet Health Initiative launched in late 2023. This initiative provided free wellness checks to over 500 low-income households across Queensland, directly contributing to new client acquisition and reinforcing our position as a trusted veterinarian in Australia Brisbane.</w:t>
      </w:r>
    </w:p>
    <w:bookmarkEnd w:id="22"/>
    <w:bookmarkStart w:id="23" w:name="service-line-revenue-analysis"/>
    <w:p>
      <w:pPr>
        <w:pStyle w:val="Heading2"/>
      </w:pPr>
      <w:r>
        <w:t xml:space="preserve">Service Line Revenue Analysis</w:t>
      </w:r>
    </w:p>
    <w:p>
      <w:pPr>
        <w:pStyle w:val="FirstParagraph"/>
      </w:pPr>
      <w:r>
        <w:t xml:space="preserve">The following service lines showed significant performance differentials in our Australia Brisbane practice:</w:t>
      </w:r>
    </w:p>
    <w:p>
      <w:pPr>
        <w:numPr>
          <w:ilvl w:val="0"/>
          <w:numId w:val="1001"/>
        </w:numPr>
        <w:pStyle w:val="Compact"/>
      </w:pPr>
      <w:r>
        <w:rPr>
          <w:bCs/>
          <w:b/>
        </w:rPr>
        <w:t xml:space="preserve">Preventive Care (Vaccinations, Wellness Exams)</w:t>
      </w:r>
      <w:r>
        <w:t xml:space="preserve">: Accounted for 38% of total revenue ($321,200), growing 18.4% YoY. This growth reflects rising awareness of preventative care among Brisbane pet owners following the Queensland Government's "Pet Health First" campaign.</w:t>
      </w:r>
    </w:p>
    <w:p>
      <w:pPr>
        <w:numPr>
          <w:ilvl w:val="0"/>
          <w:numId w:val="1001"/>
        </w:numPr>
        <w:pStyle w:val="Compact"/>
      </w:pPr>
      <w:r>
        <w:rPr>
          <w:bCs/>
          <w:b/>
        </w:rPr>
        <w:t xml:space="preserve">Digital Imaging &amp; Diagnostics</w:t>
      </w:r>
      <w:r>
        <w:t xml:space="preserve">: Generated $195,600 (23% of revenue), up 27.1%. The introduction of on-site ultrasound and digital X-ray services at our Brisbane clinic has been a major differentiator in Australia's competitive veterinary market.</w:t>
      </w:r>
    </w:p>
    <w:p>
      <w:pPr>
        <w:numPr>
          <w:ilvl w:val="0"/>
          <w:numId w:val="1001"/>
        </w:numPr>
        <w:pStyle w:val="Compact"/>
      </w:pPr>
      <w:r>
        <w:rPr>
          <w:bCs/>
          <w:b/>
        </w:rPr>
        <w:t xml:space="preserve">Specialist Referrals</w:t>
      </w:r>
      <w:r>
        <w:t xml:space="preserve">: Revenue grew 41.8% to $152,900 as partnerships with Brisbane's leading specialty practices (including Queensland Veterinary Specialists) expanded our referral network across the Australia Brisbane region.</w:t>
      </w:r>
    </w:p>
    <w:p>
      <w:pPr>
        <w:numPr>
          <w:ilvl w:val="0"/>
          <w:numId w:val="1001"/>
        </w:numPr>
        <w:pStyle w:val="Compact"/>
      </w:pPr>
      <w:r>
        <w:rPr>
          <w:bCs/>
          <w:b/>
        </w:rPr>
        <w:t xml:space="preserve">Pharmacy &amp; Nutrition</w:t>
      </w:r>
      <w:r>
        <w:t xml:space="preserve">: Strong performance at $126,700 (15% of revenue), driven by premium prescription diets for chronic condition management – a key growth area in Brisbane's pet owner demographics.</w:t>
      </w:r>
    </w:p>
    <w:bookmarkEnd w:id="23"/>
    <w:bookmarkStart w:id="24" w:name="Xfd0fc219c35817b1521a2a5c6e2e72cf25073ee"/>
    <w:p>
      <w:pPr>
        <w:pStyle w:val="Heading2"/>
      </w:pPr>
      <w:r>
        <w:t xml:space="preserve">Market Context: Australia Brisbane Veterinary Landscape</w:t>
      </w:r>
    </w:p>
    <w:p>
      <w:pPr>
        <w:pStyle w:val="FirstParagraph"/>
      </w:pPr>
      <w:r>
        <w:t xml:space="preserve">Brisbane's veterinary sector has experienced unprecedented growth due to Queensland's status as Australia's fastest-growing pet-owning region. With over 45% of households owning pets in Greater Brisbane (compared to 38% nationally), our practice is strategically positioned within this high-demand market. Recent data from the Australian Veterinary Association confirms Brisbane clinics saw a 12.3% increase in overall consultations during Q1, aligning with our performance but highlighting the need for continued innovation.</w:t>
      </w:r>
    </w:p>
    <w:p>
      <w:pPr>
        <w:pStyle w:val="BodyText"/>
      </w:pPr>
      <w:r>
        <w:t xml:space="preserve">A critical differentiator has been our focus on Brisbane-specific challenges: managing seasonal health issues like tick fever (prevalent in Queensland's wet season) and providing mobile veterinary services to Brisbane's outer suburbs. This localized approach has directly contributed to our 14.7% revenue growth – outperforming the national average of 8.2% for veterinary practices.</w:t>
      </w:r>
    </w:p>
    <w:bookmarkEnd w:id="24"/>
    <w:bookmarkStart w:id="25" w:name="challenges-opportunities"/>
    <w:p>
      <w:pPr>
        <w:pStyle w:val="Heading2"/>
      </w:pPr>
      <w:r>
        <w:t xml:space="preserve">Challenges &amp; Opportunities</w:t>
      </w:r>
    </w:p>
    <w:p>
      <w:pPr>
        <w:pStyle w:val="FirstParagraph"/>
      </w:pPr>
      <w:r>
        <w:t xml:space="preserve">While results are strong, several market-specific challenges require attention:</w:t>
      </w:r>
    </w:p>
    <w:p>
      <w:pPr>
        <w:numPr>
          <w:ilvl w:val="0"/>
          <w:numId w:val="1002"/>
        </w:numPr>
        <w:pStyle w:val="Compact"/>
      </w:pPr>
      <w:r>
        <w:rPr>
          <w:bCs/>
          <w:b/>
        </w:rPr>
        <w:t xml:space="preserve">Staff Retention in Brisbane</w:t>
      </w:r>
      <w:r>
        <w:t xml:space="preserve">: Competitive salaries for veterinary nurses have increased by 15% across Australia Brisbane due to high demand. We're implementing our "Brisbane Vet Career Pathway" program to improve retention.</w:t>
      </w:r>
    </w:p>
    <w:p>
      <w:pPr>
        <w:numPr>
          <w:ilvl w:val="0"/>
          <w:numId w:val="1002"/>
        </w:numPr>
        <w:pStyle w:val="Compact"/>
      </w:pPr>
      <w:r>
        <w:rPr>
          <w:bCs/>
          <w:b/>
        </w:rPr>
        <w:t xml:space="preserve">Seasonal Demand Peaks</w:t>
      </w:r>
      <w:r>
        <w:t xml:space="preserve">: Q1 2024 saw a 33% surge in emergency visits related to Queensland's cyclone season, straining resources. We've developed a Brisbane Disaster Response Protocol for future seasonal events.</w:t>
      </w:r>
    </w:p>
    <w:p>
      <w:pPr>
        <w:numPr>
          <w:ilvl w:val="0"/>
          <w:numId w:val="1002"/>
        </w:numPr>
        <w:pStyle w:val="Compact"/>
      </w:pPr>
      <w:r>
        <w:rPr>
          <w:bCs/>
          <w:b/>
        </w:rPr>
        <w:t xml:space="preserve">Competitive Landscape</w:t>
      </w:r>
      <w:r>
        <w:t xml:space="preserve">: New veterinary clinics have opened in Brisbane suburbs (Ipswich, Logan), necessitating enhanced client relationship management strategies through our Brisbane Pet Lovers Club loyalty program.</w:t>
      </w:r>
    </w:p>
    <w:p>
      <w:pPr>
        <w:pStyle w:val="FirstParagraph"/>
      </w:pPr>
      <w:r>
        <w:t xml:space="preserve">Opportunities emerging within Australia Brisbane include:</w:t>
      </w:r>
    </w:p>
    <w:p>
      <w:pPr>
        <w:numPr>
          <w:ilvl w:val="0"/>
          <w:numId w:val="1003"/>
        </w:numPr>
        <w:pStyle w:val="Compact"/>
      </w:pPr>
      <w:r>
        <w:t xml:space="preserve">Growing demand for telehealth consultations – 28% of new clients requested virtual check-ins in Q1</w:t>
      </w:r>
    </w:p>
    <w:p>
      <w:pPr>
        <w:numPr>
          <w:ilvl w:val="0"/>
          <w:numId w:val="1003"/>
        </w:numPr>
        <w:pStyle w:val="Compact"/>
      </w:pPr>
      <w:r>
        <w:t xml:space="preserve">Expansion into pet insurance partnerships with major Australian insurers</w:t>
      </w:r>
    </w:p>
    <w:p>
      <w:pPr>
        <w:numPr>
          <w:ilvl w:val="0"/>
          <w:numId w:val="1003"/>
        </w:numPr>
        <w:pStyle w:val="Compact"/>
      </w:pPr>
      <w:r>
        <w:t xml:space="preserve">Increasing client interest in sustainable pet care solutions (e.g., eco-friendly products) at our Brisbane location</w:t>
      </w:r>
    </w:p>
    <w:bookmarkEnd w:id="25"/>
    <w:bookmarkStart w:id="26" w:name="strategic-recommendations"/>
    <w:p>
      <w:pPr>
        <w:pStyle w:val="Heading2"/>
      </w:pPr>
      <w:r>
        <w:t xml:space="preserve">Strategic Recommendations</w:t>
      </w:r>
    </w:p>
    <w:p>
      <w:pPr>
        <w:pStyle w:val="FirstParagraph"/>
      </w:pPr>
      <w:r>
        <w:t xml:space="preserve">To maintain leadership in Australia Brisbane's veterinary market, we recommend:</w:t>
      </w:r>
    </w:p>
    <w:p>
      <w:pPr>
        <w:numPr>
          <w:ilvl w:val="0"/>
          <w:numId w:val="1004"/>
        </w:numPr>
        <w:pStyle w:val="Compact"/>
      </w:pPr>
      <w:r>
        <w:rPr>
          <w:bCs/>
          <w:b/>
        </w:rPr>
        <w:t xml:space="preserve">Expand Mobile Veterinary Services</w:t>
      </w:r>
      <w:r>
        <w:t xml:space="preserve">: Launch a dedicated mobile unit for outlying Brisbane suburbs (Mansfield, Samford Valley) to capture underserved markets. This addresses 68% of client requests for home visits in our latest customer survey.</w:t>
      </w:r>
    </w:p>
    <w:p>
      <w:pPr>
        <w:numPr>
          <w:ilvl w:val="0"/>
          <w:numId w:val="1004"/>
        </w:numPr>
        <w:pStyle w:val="Compact"/>
      </w:pPr>
      <w:r>
        <w:rPr>
          <w:bCs/>
          <w:b/>
        </w:rPr>
        <w:t xml:space="preserve">Implement AI-Powered Health Analytics</w:t>
      </w:r>
      <w:r>
        <w:t xml:space="preserve">: Partner with Australian veterinary tech firms to develop predictive health models for Brisbane-specific conditions (e.g., seasonal allergies, heat stress). Projected to increase revenue by 7-9% through early intervention services.</w:t>
      </w:r>
    </w:p>
    <w:p>
      <w:pPr>
        <w:numPr>
          <w:ilvl w:val="0"/>
          <w:numId w:val="1004"/>
        </w:numPr>
        <w:pStyle w:val="Compact"/>
      </w:pPr>
      <w:r>
        <w:rPr>
          <w:bCs/>
          <w:b/>
        </w:rPr>
        <w:t xml:space="preserve">Strengthen Community Partnerships</w:t>
      </w:r>
      <w:r>
        <w:t xml:space="preserve">: Deepen ties with Brisbane RSPCA and local councils for joint pet wellness events. This directly supports our "Brisbane Pet Health Ambassador" program which generated 43% of new clients in Q1.</w:t>
      </w:r>
    </w:p>
    <w:p>
      <w:pPr>
        <w:numPr>
          <w:ilvl w:val="0"/>
          <w:numId w:val="1004"/>
        </w:numPr>
        <w:pStyle w:val="Compact"/>
      </w:pPr>
      <w:r>
        <w:rPr>
          <w:bCs/>
          <w:b/>
        </w:rPr>
        <w:t xml:space="preserve">Specialized Training Programs</w:t>
      </w:r>
      <w:r>
        <w:t xml:space="preserve">: Develop advanced training modules for our veterinarian staff focusing on Queensland-specific fauna-related emergencies (e.g., snake bite protocols, koala health issues).</w:t>
      </w:r>
    </w:p>
    <w:bookmarkEnd w:id="26"/>
    <w:bookmarkStart w:id="27" w:name="conclusion"/>
    <w:p>
      <w:pPr>
        <w:pStyle w:val="Heading2"/>
      </w:pPr>
      <w:r>
        <w:t xml:space="preserve">Conclusion</w:t>
      </w:r>
    </w:p>
    <w:p>
      <w:pPr>
        <w:pStyle w:val="FirstParagraph"/>
      </w:pPr>
      <w:r>
        <w:t xml:space="preserve">This Sales Report confirms the strong market position of our Brisbane veterinary practice within Australia's dynamic pet healthcare sector. Our 14.7% revenue growth in Q1 2024 – significantly outperforming industry averages – demonstrates the effectiveness of our localized service model tailored to Brisbane's unique demographic and environmental factors. As a forward-thinking veterinarian clinic, we're committed to leveraging these insights to further enhance our care quality and community impact across Australia Brisbane.</w:t>
      </w:r>
    </w:p>
    <w:p>
      <w:pPr>
        <w:pStyle w:val="BodyText"/>
      </w:pPr>
      <w:r>
        <w:t xml:space="preserve">Our continued success hinges on maintaining this client-centric approach while innovating for Queensland's evolving veterinary needs. By executing the recommended strategies focused specifically on Brisbane market dynamics, we project a 18-20% revenue growth in 2024 – cementing our status as Australia's premier veterinarian practice in the Brisbane region.</w:t>
      </w:r>
    </w:p>
    <w:p>
      <w:pPr>
        <w:pStyle w:val="BodyText"/>
      </w:pPr>
      <w:r>
        <w:t xml:space="preserve">Confidential: Prepared for internal use only | Generated: April 15, 2024 | Brisbane Veterinary Practice - Serving Queensland since 1987</w:t>
      </w:r>
    </w:p>
    <w:p>
      <w:pPr>
        <w:pStyle w:val="BodyText"/>
      </w:pPr>
      <w:r>
        <w:t xml:space="preserve">© 2024 Brisbane Veterinary Practice Pty Ltd. All rights reserved. This Sales Report is specific to Australia Brisbane operations.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Brisbane Veterinary Practice</dc:title>
  <dc:creator/>
  <dc:language>en</dc:language>
  <cp:keywords/>
  <dcterms:created xsi:type="dcterms:W3CDTF">2026-07-23T14:12:38Z</dcterms:created>
  <dcterms:modified xsi:type="dcterms:W3CDTF">2026-07-23T14:12:38Z</dcterms:modified>
</cp:coreProperties>
</file>

<file path=docProps/custom.xml><?xml version="1.0" encoding="utf-8"?>
<Properties xmlns="http://schemas.openxmlformats.org/officeDocument/2006/custom-properties" xmlns:vt="http://schemas.openxmlformats.org/officeDocument/2006/docPropsVTypes"/>
</file>