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Veterinary</w:t>
      </w:r>
      <w:r>
        <w:t xml:space="preserve"> </w:t>
      </w:r>
      <w:r>
        <w:t xml:space="preserve">Services</w:t>
      </w:r>
      <w:r>
        <w:t xml:space="preserve"> </w:t>
      </w:r>
      <w:r>
        <w:t xml:space="preserve">in</w:t>
      </w:r>
      <w:r>
        <w:t xml:space="preserve"> </w:t>
      </w:r>
      <w:r>
        <w:t xml:space="preserve">Brazil</w:t>
      </w:r>
      <w:r>
        <w:t xml:space="preserve"> </w:t>
      </w:r>
      <w:r>
        <w:t xml:space="preserve">Brasília</w:t>
      </w:r>
    </w:p>
    <w:bookmarkStart w:id="29" w:name="X041c526ab2ca260cba64c937976aac61e25d2fa"/>
    <w:p>
      <w:pPr>
        <w:pStyle w:val="Heading1"/>
      </w:pPr>
      <w:r>
        <w:t xml:space="preserve">Annual Sales Performance Report: Premier Veterinary Services in Brazil Brasília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&amp; Stakeholders</w:t>
      </w:r>
      <w:r>
        <w:br/>
      </w:r>
      <w:r>
        <w:rPr>
          <w:bCs/>
          <w:b/>
        </w:rPr>
        <w:t xml:space="preserve">Reporting Period:</w:t>
      </w:r>
      <w:r>
        <w:t xml:space="preserve"> </w:t>
      </w:r>
      <w:r>
        <w:t xml:space="preserve">January 1, 2023 - September 30, 2023</w:t>
      </w:r>
    </w:p>
    <w:bookmarkStart w:id="20" w:name="executive-summary"/>
    <w:p>
      <w:pPr>
        <w:pStyle w:val="Heading2"/>
      </w:pPr>
      <w:r>
        <w:t xml:space="preserve">Executive Summary</w:t>
      </w:r>
    </w:p>
    <w:p>
      <w:pPr>
        <w:pStyle w:val="FirstParagraph"/>
      </w:pPr>
      <w:r>
        <w:t xml:space="preserve">This comprehensive Sales Report details the operational and financial performance of our veterinary practice in Brazil Brasília over the past nine months. As a leading veterinary care provider serving the Federal District, we achieved a remarkable 18.7% year-over-year revenue growth, totaling R$ 4,250,000 (approximately USD $835,000). This success underscores our strategic positioning within Brazil's rapidly expanding veterinary market and our commitment to excellence in animal healthcare across Brasília. The report analyzes service lines, customer acquisition patterns, market dynamics specific to Brazil Brasília, and actionable insights for sustained growth.</w:t>
      </w:r>
    </w:p>
    <w:bookmarkEnd w:id="20"/>
    <w:bookmarkStart w:id="21" w:name="X8de8ebcef8d20e57995fa6995ff45e882ad3378"/>
    <w:p>
      <w:pPr>
        <w:pStyle w:val="Heading2"/>
      </w:pPr>
      <w:r>
        <w:t xml:space="preserve">Market Context: Veterinary Sector in Brazil Brasília</w:t>
      </w:r>
    </w:p>
    <w:p>
      <w:pPr>
        <w:pStyle w:val="FirstParagraph"/>
      </w:pPr>
      <w:r>
        <w:t xml:space="preserve">The veterinary industry in Brazil has experienced unprecedented growth, driven by rising pet ownership rates (now at 65% of urban households) and increased veterinary care awareness. In Brasília – the capital city of Brazil with over 3 million residents – this trend is particularly pronounced. Our Sales Report confirms that Brasília's pet healthcare market grew by 22% annually, significantly outpacing the national average of 15%. This growth is fueled by:</w:t>
      </w:r>
    </w:p>
    <w:p>
      <w:pPr>
        <w:numPr>
          <w:ilvl w:val="0"/>
          <w:numId w:val="1001"/>
        </w:numPr>
        <w:pStyle w:val="Compact"/>
      </w:pPr>
      <w:r>
        <w:t xml:space="preserve">Government initiatives promoting animal welfare (e.g., Brazil's National Policy for Animal Health)</w:t>
      </w:r>
    </w:p>
    <w:p>
      <w:pPr>
        <w:numPr>
          <w:ilvl w:val="0"/>
          <w:numId w:val="1001"/>
        </w:numPr>
        <w:pStyle w:val="Compact"/>
      </w:pPr>
      <w:r>
        <w:t xml:space="preserve">Rising disposable incomes among Brasília's middle and upper-class demographics</w:t>
      </w:r>
    </w:p>
    <w:p>
      <w:pPr>
        <w:numPr>
          <w:ilvl w:val="0"/>
          <w:numId w:val="1001"/>
        </w:numPr>
        <w:pStyle w:val="Compact"/>
      </w:pPr>
      <w:r>
        <w:t xml:space="preserve">Increasing adoption of pets as family members in urban settings</w:t>
      </w:r>
    </w:p>
    <w:bookmarkEnd w:id="21"/>
    <w:bookmarkStart w:id="24" w:name="X8632d8e84254db1f8e901c54baf8a621d3d4ac5"/>
    <w:p>
      <w:pPr>
        <w:pStyle w:val="Heading2"/>
      </w:pPr>
      <w:r>
        <w:t xml:space="preserve">Sales Performance Breakdown (Brazil Brasília Focus)</w:t>
      </w:r>
    </w:p>
    <w:bookmarkStart w:id="22" w:name="service-line-revenue-analysis"/>
    <w:p>
      <w:pPr>
        <w:pStyle w:val="Heading3"/>
      </w:pPr>
      <w:r>
        <w:t xml:space="preserve">Service Line Revenue Analysis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Q1 2023 (R$)</w:t>
            </w:r>
          </w:p>
        </w:tc>
        <w:tc>
          <w:tcPr/>
          <w:p>
            <w:pPr>
              <w:pStyle w:val="Compact"/>
              <w:jc w:val="left"/>
            </w:pPr>
            <w:r>
              <w:t xml:space="preserve">Q3 2023 (R$)</w:t>
            </w:r>
          </w:p>
        </w:tc>
        <w:tc>
          <w:tcPr/>
          <w:p>
            <w:pPr>
              <w:pStyle w:val="Compact"/>
              <w:jc w:val="left"/>
            </w:pPr>
            <w:r>
              <w:t xml:space="preserve">% Growth</w:t>
            </w:r>
          </w:p>
        </w:tc>
      </w:tr>
      <w:tr>
        <w:tc>
          <w:tcPr/>
          <w:p>
            <w:pPr>
              <w:pStyle w:val="Compact"/>
              <w:jc w:val="left"/>
            </w:pPr>
            <w:r>
              <w:t xml:space="preserve">Veterinary Consultations</w:t>
            </w:r>
          </w:p>
        </w:tc>
        <w:tc>
          <w:tcPr/>
          <w:p>
            <w:pPr>
              <w:pStyle w:val="Compact"/>
              <w:jc w:val="left"/>
            </w:pPr>
            <w:r>
              <w:t xml:space="preserve">850,000</w:t>
            </w:r>
          </w:p>
        </w:tc>
        <w:tc>
          <w:tcPr/>
          <w:p>
            <w:pPr>
              <w:pStyle w:val="Compact"/>
              <w:jc w:val="left"/>
            </w:pPr>
            <w:r>
              <w:t xml:space="preserve">1,125,000</w:t>
            </w:r>
          </w:p>
        </w:tc>
        <w:tc>
          <w:tcPr/>
          <w:p>
            <w:pPr>
              <w:pStyle w:val="Compact"/>
              <w:jc w:val="left"/>
            </w:pPr>
            <w:r>
              <w:t xml:space="preserve">32.4%</w:t>
            </w:r>
          </w:p>
        </w:tc>
      </w:tr>
      <w:tr>
        <w:tc>
          <w:tcPr/>
          <w:p>
            <w:pPr>
              <w:pStyle w:val="Compact"/>
              <w:jc w:val="left"/>
            </w:pPr>
            <w:r>
              <w:t xml:space="preserve">Surgical Procedures</w:t>
            </w:r>
          </w:p>
        </w:tc>
        <w:tc>
          <w:tcPr/>
          <w:p>
            <w:pPr>
              <w:pStyle w:val="Compact"/>
              <w:jc w:val="left"/>
            </w:pPr>
            <w:r>
              <w:t xml:space="preserve">687,500</w:t>
            </w:r>
          </w:p>
        </w:tc>
        <w:tc>
          <w:tcPr/>
          <w:p>
            <w:pPr>
              <w:pStyle w:val="Compact"/>
              <w:jc w:val="left"/>
            </w:pPr>
            <w:r>
              <w:t xml:space="preserve">943,256</w:t>
            </w:r>
          </w:p>
        </w:tc>
        <w:tc>
          <w:tcPr/>
          <w:p>
            <w:pPr>
              <w:pStyle w:val="Compact"/>
              <w:jc w:val="left"/>
            </w:pPr>
            <w:r>
              <w:t xml:space="preserve">37.2%</w:t>
            </w:r>
          </w:p>
        </w:tc>
      </w:tr>
      <w:tr>
        <w:tc>
          <w:tcPr/>
          <w:p>
            <w:pPr>
              <w:pStyle w:val="Compact"/>
              <w:jc w:val="left"/>
            </w:pPr>
            <w:r>
              <w:t xml:space="preserve">Vaccination &amp; Preventive Care</w:t>
            </w:r>
          </w:p>
        </w:tc>
        <w:tc>
          <w:tcPr/>
          <w:p>
            <w:pPr>
              <w:pStyle w:val="Compact"/>
              <w:jc w:val="left"/>
            </w:pPr>
            <w:r>
              <w:t xml:space="preserve">542,000</w:t>
            </w:r>
          </w:p>
        </w:tc>
        <w:tc>
          <w:tcPr/>
          <w:p>
            <w:pPr>
              <w:pStyle w:val="Compact"/>
              <w:jc w:val="left"/>
            </w:pPr>
            <w:r>
              <w:t xml:space="preserve">718,987</w:t>
            </w:r>
          </w:p>
        </w:tc>
        <w:tc>
          <w:tcPr/>
          <w:p>
            <w:pPr>
              <w:pStyle w:val="Compact"/>
              <w:jc w:val="left"/>
            </w:pPr>
            <w:r>
              <w:t xml:space="preserve">32.5%</w:t>
            </w:r>
          </w:p>
        </w:tc>
      </w:tr>
      <w:tr>
        <w:tc>
          <w:tcPr/>
          <w:p>
            <w:pPr>
              <w:pStyle w:val="Compact"/>
              <w:jc w:val="left"/>
            </w:pPr>
            <w:r>
              <w:t xml:space="preserve">Pet Nutrition &amp; Products</w:t>
            </w:r>
          </w:p>
        </w:tc>
        <w:tc>
          <w:tcPr/>
          <w:p>
            <w:pPr>
              <w:pStyle w:val="Compact"/>
              <w:jc w:val="left"/>
            </w:pPr>
            <w:r>
              <w:t xml:space="preserve">396,250</w:t>
            </w:r>
          </w:p>
        </w:tc>
        <w:tc>
          <w:tcPr/>
          <w:p>
            <w:pPr>
              <w:pStyle w:val="Compact"/>
              <w:jc w:val="left"/>
            </w:pPr>
            <w:r>
              <w:t xml:space="preserve">563,412</w:t>
            </w:r>
          </w:p>
        </w:tc>
        <w:tc>
          <w:tcPr/>
          <w:p>
            <w:pPr>
              <w:pStyle w:val="Compact"/>
              <w:jc w:val="left"/>
            </w:pPr>
            <w:r>
              <w:t xml:space="preserve">42.2%</w:t>
            </w:r>
          </w:p>
        </w:tc>
      </w:tr>
      <w:tr>
        <w:tc>
          <w:tcPr/>
          <w:p>
            <w:pPr>
              <w:pStyle w:val="Compact"/>
              <w:jc w:val="left"/>
            </w:pPr>
            <w:r>
              <w:t xml:space="preserve">Total Revenue</w:t>
            </w:r>
          </w:p>
        </w:tc>
        <w:tc>
          <w:tcPr/>
          <w:p>
            <w:pPr>
              <w:pStyle w:val="Compact"/>
              <w:jc w:val="left"/>
            </w:pPr>
            <w:r>
              <w:t xml:space="preserve">2,475,750</w:t>
            </w:r>
          </w:p>
        </w:tc>
        <w:tc>
          <w:tcPr/>
          <w:p>
            <w:pPr>
              <w:pStyle w:val="Compact"/>
              <w:jc w:val="left"/>
            </w:pPr>
            <w:r>
              <w:t xml:space="preserve">3,350,655</w:t>
            </w:r>
          </w:p>
        </w:tc>
        <w:tc>
          <w:tcPr/>
          <w:p>
            <w:pPr>
              <w:pStyle w:val="Compact"/>
              <w:jc w:val="left"/>
            </w:pPr>
            <w:r>
              <w:rPr>
                <w:bCs/>
                <w:b/>
              </w:rPr>
              <w:t xml:space="preserve">35.4%</w:t>
            </w:r>
          </w:p>
        </w:tc>
      </w:tr>
    </w:tbl>
    <w:p>
      <w:pPr>
        <w:pStyle w:val="BodyText"/>
      </w:pPr>
      <w:r>
        <w:t xml:space="preserve">Notably, our</w:t>
      </w:r>
      <w:r>
        <w:t xml:space="preserve"> </w:t>
      </w:r>
      <w:r>
        <w:rPr>
          <w:iCs/>
          <w:i/>
        </w:rPr>
        <w:t xml:space="preserve">Veterinarian</w:t>
      </w:r>
      <w:r>
        <w:t xml:space="preserve"> </w:t>
      </w:r>
      <w:r>
        <w:t xml:space="preserve">practice in Brasília saw exceptional growth in surgical procedures (37.2%), driven by increased demand for spay/neuter programs and orthopedic surgeries. The 42.2% surge in pet nutrition sales reflects growing client awareness of specialized diets – a trend particularly strong among Brasília's affluent residential zones like Asa Sul and Lago Norte.</w:t>
      </w:r>
    </w:p>
    <w:bookmarkEnd w:id="22"/>
    <w:bookmarkStart w:id="23" w:name="X83b4e5cffb8d8fbaa174bd4b5d361301b41ae60"/>
    <w:p>
      <w:pPr>
        <w:pStyle w:val="Heading3"/>
      </w:pPr>
      <w:r>
        <w:t xml:space="preserve">Customer Acquisition &amp; Retention in Brazil Brasília</w:t>
      </w:r>
    </w:p>
    <w:p>
      <w:pPr>
        <w:pStyle w:val="FirstParagraph"/>
      </w:pPr>
      <w:r>
        <w:t xml:space="preserve">Our Sales Report identifies key patterns in customer behavior within the Brasília market:</w:t>
      </w:r>
    </w:p>
    <w:p>
      <w:pPr>
        <w:numPr>
          <w:ilvl w:val="0"/>
          <w:numId w:val="1002"/>
        </w:numPr>
        <w:pStyle w:val="Compact"/>
      </w:pPr>
      <w:r>
        <w:rPr>
          <w:bCs/>
          <w:b/>
        </w:rPr>
        <w:t xml:space="preserve">New Client Growth:</w:t>
      </w:r>
      <w:r>
        <w:t xml:space="preserve"> </w:t>
      </w:r>
      <w:r>
        <w:t xml:space="preserve">28.5% increase from 2022, with most new clients originating from online channels (Google Maps and Instagram) – a critical insight for our digital strategy in Brazil.</w:t>
      </w:r>
    </w:p>
    <w:p>
      <w:pPr>
        <w:numPr>
          <w:ilvl w:val="0"/>
          <w:numId w:val="1002"/>
        </w:numPr>
        <w:pStyle w:val="Compact"/>
      </w:pPr>
      <w:r>
        <w:rPr>
          <w:bCs/>
          <w:b/>
        </w:rPr>
        <w:t xml:space="preserve">Client Retention:</w:t>
      </w:r>
      <w:r>
        <w:t xml:space="preserve"> </w:t>
      </w:r>
      <w:r>
        <w:t xml:space="preserve">76% of patients returned within six months, exceeding the national average of 68%. This is attributed to our personalized veterinary care model and loyalty programs tailored to Brasília's pet owners.</w:t>
      </w:r>
    </w:p>
    <w:p>
      <w:pPr>
        <w:numPr>
          <w:ilvl w:val="0"/>
          <w:numId w:val="1002"/>
        </w:numPr>
        <w:pStyle w:val="Compact"/>
      </w:pPr>
      <w:r>
        <w:rPr>
          <w:bCs/>
          <w:b/>
        </w:rPr>
        <w:t xml:space="preserve">Geographic Distribution:</w:t>
      </w:r>
      <w:r>
        <w:t xml:space="preserve"> </w:t>
      </w:r>
      <w:r>
        <w:t xml:space="preserve">62% of clients reside within Brasília's central districts (Asa Norte, Asa Sul), while suburban demand from Taguatinga and Ceilândia grew by 19% – signaling expansion opportunities.</w:t>
      </w:r>
    </w:p>
    <w:bookmarkEnd w:id="23"/>
    <w:bookmarkEnd w:id="24"/>
    <w:bookmarkStart w:id="25" w:name="challenges-in-brazil-veterinarian-market"/>
    <w:p>
      <w:pPr>
        <w:pStyle w:val="Heading2"/>
      </w:pPr>
      <w:r>
        <w:t xml:space="preserve">Challenges in Brazil Veterinarian Market</w:t>
      </w:r>
    </w:p>
    <w:p>
      <w:pPr>
        <w:pStyle w:val="FirstParagraph"/>
      </w:pPr>
      <w:r>
        <w:t xml:space="preserve">Despite robust growth, our Sales Report highlights critical challenges specific to operating a veterinary practice in Brazil Brasília:</w:t>
      </w:r>
    </w:p>
    <w:p>
      <w:pPr>
        <w:numPr>
          <w:ilvl w:val="0"/>
          <w:numId w:val="1003"/>
        </w:numPr>
        <w:pStyle w:val="Compact"/>
      </w:pPr>
      <w:r>
        <w:rPr>
          <w:iCs/>
          <w:i/>
        </w:rPr>
        <w:t xml:space="preserve">Regulatory Complexity:</w:t>
      </w:r>
      <w:r>
        <w:t xml:space="preserve"> </w:t>
      </w:r>
      <w:r>
        <w:t xml:space="preserve">Navigating ANVISA (Brazilian Health Regulatory Agency) requirements for pet medications requires dedicated staff hours, increasing operational costs by 8% year-over-year.</w:t>
      </w:r>
    </w:p>
    <w:p>
      <w:pPr>
        <w:numPr>
          <w:ilvl w:val="0"/>
          <w:numId w:val="1003"/>
        </w:numPr>
        <w:pStyle w:val="Compact"/>
      </w:pPr>
      <w:r>
        <w:rPr>
          <w:iCs/>
          <w:i/>
        </w:rPr>
        <w:t xml:space="preserve">Competition Pressure:</w:t>
      </w:r>
      <w:r>
        <w:t xml:space="preserve"> </w:t>
      </w:r>
      <w:r>
        <w:t xml:space="preserve">New veterinary clinics opened in Brasília at a 23% annual rate (2021-2023), intensifying pricing competition in popular service categories.</w:t>
      </w:r>
    </w:p>
    <w:p>
      <w:pPr>
        <w:numPr>
          <w:ilvl w:val="0"/>
          <w:numId w:val="1003"/>
        </w:numPr>
        <w:pStyle w:val="Compact"/>
      </w:pPr>
      <w:r>
        <w:rPr>
          <w:iCs/>
          <w:i/>
        </w:rPr>
        <w:t xml:space="preserve">Logistics Constraints:</w:t>
      </w:r>
      <w:r>
        <w:t xml:space="preserve"> </w:t>
      </w:r>
      <w:r>
        <w:t xml:space="preserve">Transportation costs for specialized veterinary equipment rose 15% due to Brasília's unique urban geography, impacting our ability to serve remote neighborhoods efficiently.</w:t>
      </w:r>
    </w:p>
    <w:bookmarkEnd w:id="25"/>
    <w:bookmarkStart w:id="26" w:name="X408e7284885639bb102385cfd61ad545a788ea0"/>
    <w:p>
      <w:pPr>
        <w:pStyle w:val="Heading2"/>
      </w:pPr>
      <w:r>
        <w:t xml:space="preserve">Growth Opportunities Specific to Brazil Brasília</w:t>
      </w:r>
    </w:p>
    <w:p>
      <w:pPr>
        <w:pStyle w:val="FirstParagraph"/>
      </w:pPr>
      <w:r>
        <w:t xml:space="preserve">This Sales Report identifies high-potential opportunities in the Brasília market:</w:t>
      </w:r>
    </w:p>
    <w:p>
      <w:pPr>
        <w:numPr>
          <w:ilvl w:val="0"/>
          <w:numId w:val="1004"/>
        </w:numPr>
        <w:pStyle w:val="Compact"/>
      </w:pPr>
      <w:r>
        <w:rPr>
          <w:iCs/>
          <w:i/>
        </w:rPr>
        <w:t xml:space="preserve">Mobile Veterinary Services:</w:t>
      </w:r>
      <w:r>
        <w:t xml:space="preserve"> </w:t>
      </w:r>
      <w:r>
        <w:t xml:space="preserve">Launching mobile units targeting underserved areas like Águas Claras and Park Way could capture 15-20% new market share, given current lack of on-demand veterinary services.</w:t>
      </w:r>
    </w:p>
    <w:p>
      <w:pPr>
        <w:numPr>
          <w:ilvl w:val="0"/>
          <w:numId w:val="1004"/>
        </w:numPr>
        <w:pStyle w:val="Compact"/>
      </w:pPr>
      <w:r>
        <w:rPr>
          <w:iCs/>
          <w:i/>
        </w:rPr>
        <w:t xml:space="preserve">Pet Insurance Partnerships:</w:t>
      </w:r>
      <w:r>
        <w:t xml:space="preserve"> </w:t>
      </w:r>
      <w:r>
        <w:t xml:space="preserve">Collaborating with Brazilian insurers (e.g., Porto Seguro Pet) to offer bundled coverage – a service nearly absent in Brasília's veterinary sector.</w:t>
      </w:r>
    </w:p>
    <w:p>
      <w:pPr>
        <w:numPr>
          <w:ilvl w:val="0"/>
          <w:numId w:val="1004"/>
        </w:numPr>
        <w:pStyle w:val="Compact"/>
      </w:pPr>
      <w:r>
        <w:rPr>
          <w:iCs/>
          <w:i/>
        </w:rPr>
        <w:t xml:space="preserve">Sustainable Care Initiatives:</w:t>
      </w:r>
      <w:r>
        <w:t xml:space="preserve"> </w:t>
      </w:r>
      <w:r>
        <w:t xml:space="preserve">Implementing eco-friendly veterinary practices (biodegradable waste systems, energy-efficient clinics) aligns with Brasília's municipal sustainability goals and attracts 34% of new clients seeking environmentally conscious providers.</w:t>
      </w:r>
    </w:p>
    <w:bookmarkEnd w:id="26"/>
    <w:bookmarkStart w:id="27" w:name="strategic-recommendations"/>
    <w:p>
      <w:pPr>
        <w:pStyle w:val="Heading2"/>
      </w:pPr>
      <w:r>
        <w:t xml:space="preserve">Strategic Recommendations</w:t>
      </w:r>
    </w:p>
    <w:p>
      <w:pPr>
        <w:pStyle w:val="FirstParagraph"/>
      </w:pPr>
      <w:r>
        <w:t xml:space="preserve">Based on our Sales Report analysis, we propose three priority actions for Brazil Brasília operations:</w:t>
      </w:r>
    </w:p>
    <w:p>
      <w:pPr>
        <w:numPr>
          <w:ilvl w:val="0"/>
          <w:numId w:val="1005"/>
        </w:numPr>
        <w:pStyle w:val="Compact"/>
      </w:pPr>
      <w:r>
        <w:rPr>
          <w:bCs/>
          <w:b/>
        </w:rPr>
        <w:t xml:space="preserve">Expand Tele-Veterinary Services:</w:t>
      </w:r>
      <w:r>
        <w:t xml:space="preserve"> </w:t>
      </w:r>
      <w:r>
        <w:t xml:space="preserve">Launch a dedicated app for Brasília-based clients to reduce no-show rates (currently 18%) and serve rural areas. This requires R$ 120,000 investment but projected to increase consultation revenue by 25% within 12 months.</w:t>
      </w:r>
    </w:p>
    <w:p>
      <w:pPr>
        <w:numPr>
          <w:ilvl w:val="0"/>
          <w:numId w:val="1005"/>
        </w:numPr>
        <w:pStyle w:val="Compact"/>
      </w:pPr>
      <w:r>
        <w:rPr>
          <w:bCs/>
          <w:b/>
        </w:rPr>
        <w:t xml:space="preserve">Localize Marketing Campaigns:</w:t>
      </w:r>
      <w:r>
        <w:t xml:space="preserve"> </w:t>
      </w:r>
      <w:r>
        <w:t xml:space="preserve">Develop content highlighting Brazil Brasília-specific needs (e.g., "How Our Veterinarian Handles Heatwave-Related Pet Emergencies in the Federal District"). Allocate 30% of marketing budget to Instagram/WhatsApp, where 78% of our clients engage.</w:t>
      </w:r>
    </w:p>
    <w:p>
      <w:pPr>
        <w:numPr>
          <w:ilvl w:val="0"/>
          <w:numId w:val="1005"/>
        </w:numPr>
        <w:pStyle w:val="Compact"/>
      </w:pPr>
      <w:r>
        <w:rPr>
          <w:bCs/>
          <w:b/>
        </w:rPr>
        <w:t xml:space="preserve">Enhance Specialist Partnerships:</w:t>
      </w:r>
      <w:r>
        <w:t xml:space="preserve"> </w:t>
      </w:r>
      <w:r>
        <w:t xml:space="preserve">Forge alliances with Brazilian Veterinary Association (ABRAVET) specialists for complex cases. This would position us as Brazil's premier veterinary hub in Brasília while increasing high-margin surgery revenue by an estimated 22%.</w:t>
      </w:r>
    </w:p>
    <w:bookmarkEnd w:id="27"/>
    <w:bookmarkStart w:id="28" w:name="conclusion"/>
    <w:p>
      <w:pPr>
        <w:pStyle w:val="Heading2"/>
      </w:pPr>
      <w:r>
        <w:t xml:space="preserve">Conclusion</w:t>
      </w:r>
    </w:p>
    <w:p>
      <w:pPr>
        <w:pStyle w:val="FirstParagraph"/>
      </w:pPr>
      <w:r>
        <w:t xml:space="preserve">This Sales Report affirms that our veterinary practice has not only capitalized on Brazil Brasília's dynamic pet healthcare market but has also established itself as a growth leader. The 18.7% revenue increase validates our strategic focus on high-value services and community engagement within the capital city. As we move into 2024, we will prioritize mobile veterinary expansion and sustainability initiatives to solidify our position as Brasília's most trusted veterinarian provider.</w:t>
      </w:r>
    </w:p>
    <w:p>
      <w:pPr>
        <w:pStyle w:val="BodyText"/>
      </w:pPr>
      <w:r>
        <w:t xml:space="preserve">Crucially, this report demonstrates how a veterinarian practice in Brazil Brasília can thrive by deeply understanding local market nuances – from regulatory landscapes to cultural preferences. Our continued success hinges on maintaining this hyper-local focus while scaling operations across Brazil's evolving veterinary sector. The future of veterinary care in Brazil Brasília isn't just about medical expertise; it's about building community trust, adapting to urban challenges, and delivering exceptional value where it matters most.</w:t>
      </w:r>
    </w:p>
    <w:p>
      <w:pPr>
        <w:pStyle w:val="BodyText"/>
      </w:pPr>
      <w:r>
        <w:rPr>
          <w:iCs/>
          <w:i/>
        </w:rPr>
        <w:t xml:space="preserve">Prepared by: [Your Veterinary Practice Name] Sales Analytics Department</w:t>
      </w:r>
      <w:r>
        <w:br/>
      </w:r>
      <w:r>
        <w:rPr>
          <w:iCs/>
          <w:i/>
        </w:rPr>
        <w:t xml:space="preserve">Verified by: Senior Veterinarian &amp; Business Development Lead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Veterinary Services in Brazil Brasília</dc:title>
  <dc:creator/>
  <dc:language>en</dc:language>
  <cp:keywords/>
  <dcterms:created xsi:type="dcterms:W3CDTF">2026-07-24T03:58:03Z</dcterms:created>
  <dcterms:modified xsi:type="dcterms:W3CDTF">2026-07-24T03:58:03Z</dcterms:modified>
</cp:coreProperties>
</file>

<file path=docProps/custom.xml><?xml version="1.0" encoding="utf-8"?>
<Properties xmlns="http://schemas.openxmlformats.org/officeDocument/2006/custom-properties" xmlns:vt="http://schemas.openxmlformats.org/officeDocument/2006/docPropsVTypes"/>
</file>