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Veterinary</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351f990e0d54289e90fcfb7a2c5477ec74c8ed6"/>
    <w:p>
      <w:pPr>
        <w:pStyle w:val="Heading1"/>
      </w:pPr>
      <w:r>
        <w:t xml:space="preserve">Comprehensive Sales Report: Veterinary Services Market Analysis &amp; Performance in China Beijing</w:t>
      </w:r>
    </w:p>
    <w:bookmarkStart w:id="20" w:name="executive-summary"/>
    <w:p>
      <w:pPr>
        <w:pStyle w:val="Heading2"/>
      </w:pPr>
      <w:r>
        <w:t xml:space="preserve">Executive Summary</w:t>
      </w:r>
    </w:p>
    <w:p>
      <w:pPr>
        <w:pStyle w:val="FirstParagraph"/>
      </w:pPr>
      <w:r>
        <w:t xml:space="preserve">This Sales Report provides an in-depth analysis of the veterinary services market performance across China Beijing for the third quarter of 2023. The report details key sales metrics, market trends, competitive landscape, and strategic recommendations specifically tailored to the unique dynamics of Beijing's rapidly expanding pet care ecosystem. As one of the most significant urban centers driving veterinary innovation in China, Beijing continues to present unparalleled opportunities for growth within the veterinarian services sector.</w:t>
      </w:r>
    </w:p>
    <w:bookmarkEnd w:id="20"/>
    <w:bookmarkStart w:id="21" w:name="market-overview-china-beijing-context"/>
    <w:p>
      <w:pPr>
        <w:pStyle w:val="Heading2"/>
      </w:pPr>
      <w:r>
        <w:t xml:space="preserve">Market Overview: China Beijing Context</w:t>
      </w:r>
    </w:p>
    <w:p>
      <w:pPr>
        <w:pStyle w:val="FirstParagraph"/>
      </w:pPr>
      <w:r>
        <w:t xml:space="preserve">Beijing's veterinary market has demonstrated robust expansion, fueled by rising pet ownership rates (exceeding 5.8 million pets citywide in 2023), increasing disposable income among urban residents, and growing awareness of pet health. This market evolution directly impacts the sales performance of veterinary service providers operating within China Beijing. The demand for premium veterinary services—ranging from preventative care to advanced diagnostics—is accelerating at a compound annual rate of 18.7%, significantly outpacing the national average.</w:t>
      </w:r>
    </w:p>
    <w:p>
      <w:pPr>
        <w:pStyle w:val="BodyText"/>
      </w:pPr>
      <w:r>
        <w:t xml:space="preserve">Crucially, Beijing's market is characterized by sophisticated pet owners who prioritize quality care and are increasingly willing to invest in comprehensive veterinarian services. This trend has created a fertile ground for high-value service sales, particularly in metropolitan districts like Chaoyang, Haidian, and Fengtai where veterinary clinics are densely concentrated.</w:t>
      </w:r>
    </w:p>
    <w:bookmarkEnd w:id="21"/>
    <w:bookmarkStart w:id="22" w:name="q3-2023-sales-performance-highlights"/>
    <w:p>
      <w:pPr>
        <w:pStyle w:val="Heading2"/>
      </w:pPr>
      <w:r>
        <w:t xml:space="preserve">Q3 2023 Sales Performance Highlights</w:t>
      </w:r>
    </w:p>
    <w:p>
      <w:pPr>
        <w:pStyle w:val="FirstParagraph"/>
      </w:pPr>
      <w:r>
        <w:t xml:space="preserve">The current Sales Report indicates a strong quarter for our veterinary service portfolio across China Beijing operations. Key achievements include:</w:t>
      </w:r>
    </w:p>
    <w:p>
      <w:pPr>
        <w:numPr>
          <w:ilvl w:val="0"/>
          <w:numId w:val="1001"/>
        </w:numPr>
        <w:pStyle w:val="Compact"/>
      </w:pPr>
      <w:r>
        <w:rPr>
          <w:bCs/>
          <w:b/>
        </w:rPr>
        <w:t xml:space="preserve">Revenue Growth:</w:t>
      </w:r>
      <w:r>
        <w:t xml:space="preserve"> </w:t>
      </w:r>
      <w:r>
        <w:t xml:space="preserve">Achieved 24.5% year-over-year growth in veterinary service sales, reaching RMB 18.7 million for Q3 2023.</w:t>
      </w:r>
    </w:p>
    <w:p>
      <w:pPr>
        <w:numPr>
          <w:ilvl w:val="0"/>
          <w:numId w:val="1001"/>
        </w:numPr>
        <w:pStyle w:val="Compact"/>
      </w:pPr>
      <w:r>
        <w:rPr>
          <w:bCs/>
          <w:b/>
        </w:rPr>
        <w:t xml:space="preserve">New Client Acquisition:</w:t>
      </w:r>
      <w:r>
        <w:t xml:space="preserve"> </w:t>
      </w:r>
      <w:r>
        <w:t xml:space="preserve">Onboarded 187 new veterinary clinics as partners across Beijing, representing a 31% increase from Q2 and primarily targeting mid-to-high-end practices in central districts.</w:t>
      </w:r>
    </w:p>
    <w:p>
      <w:pPr>
        <w:numPr>
          <w:ilvl w:val="0"/>
          <w:numId w:val="1001"/>
        </w:numPr>
        <w:pStyle w:val="Compact"/>
      </w:pPr>
      <w:r>
        <w:rPr>
          <w:bCs/>
          <w:b/>
        </w:rPr>
        <w:t xml:space="preserve">Service Adoption Rates:</w:t>
      </w:r>
      <w:r>
        <w:t xml:space="preserve"> </w:t>
      </w:r>
      <w:r>
        <w:t xml:space="preserve">Increased penetration of advanced diagnostic packages (ultrasound, digital radiography) by 42% among existing clinic partners in China Beijing, driven by targeted sales initiatives.</w:t>
      </w:r>
    </w:p>
    <w:p>
      <w:pPr>
        <w:numPr>
          <w:ilvl w:val="0"/>
          <w:numId w:val="1001"/>
        </w:numPr>
        <w:pStyle w:val="Compact"/>
      </w:pPr>
      <w:r>
        <w:rPr>
          <w:bCs/>
          <w:b/>
        </w:rPr>
        <w:t xml:space="preserve">Subscription Model Success:</w:t>
      </w:r>
      <w:r>
        <w:t xml:space="preserve"> </w:t>
      </w:r>
      <w:r>
        <w:t xml:space="preserve">Veterinary practice management software subscriptions grew by 38%, demonstrating strong market acceptance for integrated service solutions.</w:t>
      </w:r>
    </w:p>
    <w:bookmarkEnd w:id="22"/>
    <w:bookmarkStart w:id="23" w:name="key-sales-drivers-in-the-beijing-market"/>
    <w:p>
      <w:pPr>
        <w:pStyle w:val="Heading2"/>
      </w:pPr>
      <w:r>
        <w:t xml:space="preserve">Key Sales Drivers in the Beijing Market</w:t>
      </w:r>
    </w:p>
    <w:p>
      <w:pPr>
        <w:pStyle w:val="FirstParagraph"/>
      </w:pPr>
      <w:r>
        <w:t xml:space="preserve">The success of our veterinary services sales strategy in China Beijing can be attributed to three primary factors:</w:t>
      </w:r>
    </w:p>
    <w:p>
      <w:pPr>
        <w:numPr>
          <w:ilvl w:val="0"/>
          <w:numId w:val="1002"/>
        </w:numPr>
        <w:pStyle w:val="Compact"/>
      </w:pPr>
      <w:r>
        <w:rPr>
          <w:bCs/>
          <w:b/>
        </w:rPr>
        <w:t xml:space="preserve">Cultural Alignment:</w:t>
      </w:r>
      <w:r>
        <w:t xml:space="preserve"> </w:t>
      </w:r>
      <w:r>
        <w:t xml:space="preserve">We adapted our sales approach to resonate with Beijing's professional veterinary community. Training programs focused on local regulatory requirements (such as the 2022 Veterinary Practitioners Act amendments) and integrated Chinese language support for all client communications.</w:t>
      </w:r>
    </w:p>
    <w:p>
      <w:pPr>
        <w:numPr>
          <w:ilvl w:val="0"/>
          <w:numId w:val="1002"/>
        </w:numPr>
        <w:pStyle w:val="Compact"/>
      </w:pPr>
      <w:r>
        <w:rPr>
          <w:bCs/>
          <w:b/>
        </w:rPr>
        <w:t xml:space="preserve">Digital Integration:</w:t>
      </w:r>
      <w:r>
        <w:t xml:space="preserve"> </w:t>
      </w:r>
      <w:r>
        <w:t xml:space="preserve">Partnering with leading Beijing-based pet tech platforms (e.g., PetLover China, Wanxiang) to enable seamless referral systems and appointment booking directly through popular WeChat mini-programs—addressing a critical need identified in our vet sales outreach.</w:t>
      </w:r>
    </w:p>
    <w:p>
      <w:pPr>
        <w:numPr>
          <w:ilvl w:val="0"/>
          <w:numId w:val="1002"/>
        </w:numPr>
        <w:pStyle w:val="Compact"/>
      </w:pPr>
      <w:r>
        <w:rPr>
          <w:iCs/>
          <w:i/>
        </w:rPr>
        <w:t xml:space="preserve">Market-Specific Product Customization:</w:t>
      </w:r>
      <w:r>
        <w:t xml:space="preserve"> </w:t>
      </w:r>
      <w:r>
        <w:t xml:space="preserve">Developing veterinary service bundles tailored for Beijing's climate challenges (e.g., seasonal respiratory care packages) and common local pet health concerns like canine parvovirus outbreaks in urban areas. These bespoke offerings directly increased upsell opportunities.</w:t>
      </w:r>
    </w:p>
    <w:bookmarkEnd w:id="23"/>
    <w:bookmarkStart w:id="24" w:name="competitive-landscape-challenges"/>
    <w:p>
      <w:pPr>
        <w:pStyle w:val="Heading2"/>
      </w:pPr>
      <w:r>
        <w:t xml:space="preserve">Competitive Landscape &amp; Challenges</w:t>
      </w:r>
    </w:p>
    <w:p>
      <w:pPr>
        <w:pStyle w:val="FirstParagraph"/>
      </w:pPr>
      <w:r>
        <w:t xml:space="preserve">The veterinary services market in China Beijing remains highly competitive, with both multinational firms (e.g., Vets Now) and domestic players vying for market share. Our Sales Report identifies two critical challenges requiring strategic adjustment:</w:t>
      </w:r>
    </w:p>
    <w:p>
      <w:pPr>
        <w:numPr>
          <w:ilvl w:val="0"/>
          <w:numId w:val="1003"/>
        </w:numPr>
        <w:pStyle w:val="Compact"/>
      </w:pPr>
      <w:r>
        <w:rPr>
          <w:bCs/>
          <w:b/>
        </w:rPr>
        <w:t xml:space="preserve">Regulatory Complexity:</w:t>
      </w:r>
      <w:r>
        <w:t xml:space="preserve"> </w:t>
      </w:r>
      <w:r>
        <w:t xml:space="preserve">Navigating varying municipal requirements across Beijing's districts has occasionally delayed service deployments, impacting short-term sales velocity. We've implemented a dedicated Beijing regulatory liaison role to mitigate this.</w:t>
      </w:r>
    </w:p>
    <w:p>
      <w:pPr>
        <w:numPr>
          <w:ilvl w:val="0"/>
          <w:numId w:val="1003"/>
        </w:numPr>
        <w:pStyle w:val="Compact"/>
      </w:pPr>
      <w:r>
        <w:rPr>
          <w:bCs/>
          <w:b/>
        </w:rPr>
        <w:t xml:space="preserve">Price Sensitivity in Tier-2 Clinics:</w:t>
      </w:r>
      <w:r>
        <w:t xml:space="preserve"> </w:t>
      </w:r>
      <w:r>
        <w:t xml:space="preserve">While premium practices are willing to pay for advanced services, smaller veterinary clinics in peripheral Beijing neighborhoods remain price-sensitive. Our sales team has introduced flexible payment plans and entry-level diagnostic packages specifically targeting this segment.</w:t>
      </w:r>
    </w:p>
    <w:bookmarkEnd w:id="24"/>
    <w:bookmarkStart w:id="25" w:name="strategic-recommendations-for-q4-2023"/>
    <w:p>
      <w:pPr>
        <w:pStyle w:val="Heading2"/>
      </w:pPr>
      <w:r>
        <w:t xml:space="preserve">Strategic Recommendations for Q4 2023</w:t>
      </w:r>
    </w:p>
    <w:p>
      <w:pPr>
        <w:pStyle w:val="FirstParagraph"/>
      </w:pPr>
      <w:r>
        <w:t xml:space="preserve">Based on the comprehensive analysis within this Sales Report, we recommend the following actions to sustain momentum in China Beijing's veterinarian services market:</w:t>
      </w:r>
    </w:p>
    <w:p>
      <w:pPr>
        <w:numPr>
          <w:ilvl w:val="0"/>
          <w:numId w:val="1004"/>
        </w:numPr>
        <w:pStyle w:val="Compact"/>
      </w:pPr>
      <w:r>
        <w:rPr>
          <w:bCs/>
          <w:b/>
        </w:rPr>
        <w:t xml:space="preserve">Expand Mobile Veterinary Units:</w:t>
      </w:r>
      <w:r>
        <w:t xml:space="preserve"> </w:t>
      </w:r>
      <w:r>
        <w:t xml:space="preserve">Deploy two additional mobile clinics serving underserved neighborhoods in Beijing's suburban districts (e.g., Tongzhou, Shunyi), directly addressing access gaps and opening new sales channels.</w:t>
      </w:r>
    </w:p>
    <w:p>
      <w:pPr>
        <w:numPr>
          <w:ilvl w:val="0"/>
          <w:numId w:val="1004"/>
        </w:numPr>
        <w:pStyle w:val="Compact"/>
      </w:pPr>
      <w:r>
        <w:rPr>
          <w:bCs/>
          <w:b/>
        </w:rPr>
        <w:t xml:space="preserve">Cultivate Key Opinion Veterinarians (KOVs):</w:t>
      </w:r>
      <w:r>
        <w:t xml:space="preserve"> </w:t>
      </w:r>
      <w:r>
        <w:t xml:space="preserve">Launch an exclusive Beijing KOV program offering complimentary advanced training at leading veterinary colleges (e.g., China Agricultural University) to influence practice-level service adoption decisions.</w:t>
      </w:r>
    </w:p>
    <w:p>
      <w:pPr>
        <w:numPr>
          <w:ilvl w:val="0"/>
          <w:numId w:val="1004"/>
        </w:numPr>
        <w:pStyle w:val="Compact"/>
      </w:pPr>
      <w:r>
        <w:rPr>
          <w:bCs/>
          <w:b/>
        </w:rPr>
        <w:t xml:space="preserve">Leverage Government Partnerships:</w:t>
      </w:r>
      <w:r>
        <w:t xml:space="preserve"> </w:t>
      </w:r>
      <w:r>
        <w:t xml:space="preserve">Collaborate with Beijing Municipal Animal Health Bureau on public health initiatives (e.g., rabies prevention drives), creating high-visibility opportunities for our veterinary services brand within the city's healthcare ecosystem.</w:t>
      </w:r>
    </w:p>
    <w:bookmarkEnd w:id="25"/>
    <w:bookmarkStart w:id="26" w:name="X121d7e01c9da3de5a598c370d0ce1927ca0ef36"/>
    <w:p>
      <w:pPr>
        <w:pStyle w:val="Heading2"/>
      </w:pPr>
      <w:r>
        <w:t xml:space="preserve">Conclusion: Future Outlook in China Beijing</w:t>
      </w:r>
    </w:p>
    <w:p>
      <w:pPr>
        <w:pStyle w:val="FirstParagraph"/>
      </w:pPr>
      <w:r>
        <w:t xml:space="preserve">The veterinary services market in Beijing, China, represents one of the most promising growth engines within Asia's pet care sector. Our Q3 2023 performance validates that a localized sales strategy—deeply integrated into Beijing's cultural, regulatory, and business environment—is critical for success. As pet humanization trends intensify across China Beijing and veterinary services become standard healthcare components for companion animals, our strategic focus on service customization, digital integration, and relationship-building positions us uniquely to capture market share.</w:t>
      </w:r>
    </w:p>
    <w:p>
      <w:pPr>
        <w:pStyle w:val="BodyText"/>
      </w:pPr>
      <w:r>
        <w:t xml:space="preserve">This Sales Report affirms that sustained investment in understanding the specific needs of veterinarians operating within Beijing's dynamic urban landscape is not merely beneficial—it is essential. The path forward requires continued innovation in how we deliver value through veterinary services, ensuring every interaction with a Beijing-based veterinary practice drives measurable sales growth while advancing pet health standards across the city.</w:t>
      </w:r>
    </w:p>
    <w:p>
      <w:pPr>
        <w:pStyle w:val="BodyText"/>
      </w:pPr>
      <w:r>
        <w:rPr>
          <w:bCs/>
          <w:b/>
        </w:rPr>
        <w:t xml:space="preserve">Prepared For:</w:t>
      </w:r>
      <w:r>
        <w:t xml:space="preserve"> </w:t>
      </w:r>
      <w:r>
        <w:t xml:space="preserve">Executive Leadership, China &amp; Greater Asia Veterinary Services Division</w:t>
      </w:r>
    </w:p>
    <w:p>
      <w:pPr>
        <w:pStyle w:val="BodyText"/>
      </w:pPr>
      <w:r>
        <w:rPr>
          <w:bCs/>
          <w:b/>
        </w:rPr>
        <w:t xml:space="preserve">Date:</w:t>
      </w:r>
      <w:r>
        <w:t xml:space="preserve"> </w:t>
      </w:r>
      <w:r>
        <w:t xml:space="preserve">October 26, 2023</w:t>
      </w:r>
    </w:p>
    <w:p>
      <w:pPr>
        <w:pStyle w:val="BodyText"/>
      </w:pPr>
      <w:r>
        <w:rPr>
          <w:iCs/>
          <w:i/>
        </w:rPr>
        <w:t xml:space="preserve">This Sales Report reflects performance metrics and market analysis specific to the Beijing veterinary services market within China's national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Veterinary Services Sales Performance Report | Q3 2023</dc:title>
  <dc:creator/>
  <cp:keywords/>
  <dcterms:created xsi:type="dcterms:W3CDTF">2026-07-23T10:16:55Z</dcterms:created>
  <dcterms:modified xsi:type="dcterms:W3CDTF">2026-07-23T10:16:55Z</dcterms:modified>
</cp:coreProperties>
</file>

<file path=docProps/custom.xml><?xml version="1.0" encoding="utf-8"?>
<Properties xmlns="http://schemas.openxmlformats.org/officeDocument/2006/custom-properties" xmlns:vt="http://schemas.openxmlformats.org/officeDocument/2006/docPropsVTypes"/>
</file>