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Guangzhou,</w:t>
      </w:r>
      <w:r>
        <w:t xml:space="preserve"> </w:t>
      </w:r>
      <w:r>
        <w:t xml:space="preserve">China</w:t>
      </w:r>
    </w:p>
    <w:bookmarkStart w:id="29" w:name="Xf65690cd169b17af768316b4a85b4ea59797664"/>
    <w:p>
      <w:pPr>
        <w:pStyle w:val="Heading1"/>
      </w:pPr>
      <w:r>
        <w:t xml:space="preserve">Q3 2023 Sales Report: Veterinary Services Performance and Strategic Outlook for Guangzhou, China</w:t>
      </w:r>
    </w:p>
    <w:bookmarkStart w:id="20" w:name="executive-summary"/>
    <w:p>
      <w:pPr>
        <w:pStyle w:val="Heading2"/>
      </w:pPr>
      <w:r>
        <w:t xml:space="preserve">Executive Summary</w:t>
      </w:r>
    </w:p>
    <w:p>
      <w:pPr>
        <w:pStyle w:val="FirstParagraph"/>
      </w:pPr>
      <w:r>
        <w:t xml:space="preserve">This comprehensive Sales Report details the performance of veterinary services across Guangzhou, China during the third quarter of 2023. As one of the most dynamic metropolitan centers in South China, Guangzhou represents a critical growth hub for veterinary healthcare providers. The report analyzes sales metrics, market trends, customer behavior patterns specific to our</w:t>
      </w:r>
      <w:r>
        <w:t xml:space="preserve"> </w:t>
      </w:r>
      <w:r>
        <w:rPr>
          <w:bCs/>
          <w:b/>
        </w:rPr>
        <w:t xml:space="preserve">China Guangzhou</w:t>
      </w:r>
      <w:r>
        <w:t xml:space="preserve"> </w:t>
      </w:r>
      <w:r>
        <w:t xml:space="preserve">operations, and strategic recommendations for expanding our</w:t>
      </w:r>
      <w:r>
        <w:t xml:space="preserve"> </w:t>
      </w:r>
      <w:r>
        <w:rPr>
          <w:bCs/>
          <w:b/>
        </w:rPr>
        <w:t xml:space="preserve">Veterinarian</w:t>
      </w:r>
      <w:r>
        <w:t xml:space="preserve"> </w:t>
      </w:r>
      <w:r>
        <w:t xml:space="preserve">service portfolio. Key findings indicate a 22% year-on-year increase in revenue at our three flagship clinics in the city center, driven by rising pet ownership and premium healthcare demand.</w:t>
      </w:r>
    </w:p>
    <w:bookmarkEnd w:id="20"/>
    <w:bookmarkStart w:id="21" w:name="X963ae62cd8d276eb199d64c18ab30776692295b"/>
    <w:p>
      <w:pPr>
        <w:pStyle w:val="Heading2"/>
      </w:pPr>
      <w:r>
        <w:t xml:space="preserve">Market Context: Guangzhou's Veterinary Landscape</w:t>
      </w:r>
    </w:p>
    <w:p>
      <w:pPr>
        <w:pStyle w:val="FirstParagraph"/>
      </w:pPr>
      <w:r>
        <w:rPr>
          <w:bCs/>
          <w:b/>
        </w:rPr>
        <w:t xml:space="preserve">China Guangzhou</w:t>
      </w:r>
      <w:r>
        <w:t xml:space="preserve"> </w:t>
      </w:r>
      <w:r>
        <w:t xml:space="preserve">has emerged as a pivotal market for veterinary services due to its population density (over 18 million residents), high disposable income levels, and rapidly evolving pet culture. According to the China Pet Industry White Paper 2023, Guangzhou ranks among the top three cities nationally for pet adoption rates, with over 45% of households owning at least one companion animal. This growth trajectory directly impacts</w:t>
      </w:r>
      <w:r>
        <w:t xml:space="preserve"> </w:t>
      </w:r>
      <w:r>
        <w:rPr>
          <w:bCs/>
          <w:b/>
        </w:rPr>
        <w:t xml:space="preserve">Veterinarian</w:t>
      </w:r>
      <w:r>
        <w:t xml:space="preserve"> </w:t>
      </w:r>
      <w:r>
        <w:t xml:space="preserve">service demand across our network. The city's regulatory environment, guided by the National Animal Health Law (2021), has also elevated industry standards, creating opportunities for premium service providers like ours.</w:t>
      </w:r>
    </w:p>
    <w:p>
      <w:pPr>
        <w:pStyle w:val="BodyText"/>
      </w:pPr>
      <w:r>
        <w:t xml:space="preserve">Notably, Guangzhou’s urbanization rate (85%) accelerates pet care commercialization. Our data reveals that 68% of new clients in Q3 were under 40 years old – a demographic highly responsive to digital veterinary platforms and preventive health packages. This trend is particularly pronounced in districts like Tianhe and Yuexiu, where expatriate communities and young professionals drive demand for specialized</w:t>
      </w:r>
      <w:r>
        <w:t xml:space="preserve"> </w:t>
      </w:r>
      <w:r>
        <w:rPr>
          <w:bCs/>
          <w:b/>
        </w:rPr>
        <w:t xml:space="preserve">Veterinarian</w:t>
      </w:r>
      <w:r>
        <w:t xml:space="preserve"> </w:t>
      </w:r>
      <w:r>
        <w:t xml:space="preserve">care.</w:t>
      </w:r>
    </w:p>
    <w:bookmarkEnd w:id="21"/>
    <w:bookmarkStart w:id="22" w:name="q3-sales-performance-breakdown"/>
    <w:p>
      <w:pPr>
        <w:pStyle w:val="Heading2"/>
      </w:pPr>
      <w:r>
        <w:t xml:space="preserve">Q3 Sales Performance Breakdown</w:t>
      </w:r>
    </w:p>
    <w:p>
      <w:pPr>
        <w:pStyle w:val="FirstParagraph"/>
      </w:pPr>
      <w:r>
        <w:t xml:space="preserve">Our Sales Report highlights the following key achievements:</w:t>
      </w:r>
    </w:p>
    <w:p>
      <w:pPr>
        <w:numPr>
          <w:ilvl w:val="0"/>
          <w:numId w:val="1001"/>
        </w:numPr>
        <w:pStyle w:val="Compact"/>
      </w:pPr>
      <w:r>
        <w:rPr>
          <w:bCs/>
          <w:b/>
        </w:rPr>
        <w:t xml:space="preserve">Revenue Growth:</w:t>
      </w:r>
      <w:r>
        <w:t xml:space="preserve"> </w:t>
      </w:r>
      <w:r>
        <w:t xml:space="preserve">Total revenue reached ¥8.7 million (≈$1.2M USD), up 22% YoY, with 35% contributed by new client acquisition.</w:t>
      </w:r>
    </w:p>
    <w:p>
      <w:pPr>
        <w:numPr>
          <w:ilvl w:val="0"/>
          <w:numId w:val="1001"/>
        </w:numPr>
        <w:pStyle w:val="Compact"/>
      </w:pPr>
      <w:r>
        <w:rPr>
          <w:bCs/>
          <w:b/>
        </w:rPr>
        <w:t xml:space="preserve">Service Mix:</w:t>
      </w:r>
      <w:r>
        <w:t xml:space="preserve"> </w:t>
      </w:r>
      <w:r>
        <w:t xml:space="preserve">Preventive care services (vaccinations, health checkups) accounted for 48% of revenue – a 15-point increase from Q2. Surgical procedures grew by 18%, driven by demand for dental care and spaying/neutering.</w:t>
      </w:r>
    </w:p>
    <w:p>
      <w:pPr>
        <w:numPr>
          <w:ilvl w:val="0"/>
          <w:numId w:val="1001"/>
        </w:numPr>
        <w:pStyle w:val="Compact"/>
      </w:pPr>
      <w:r>
        <w:rPr>
          <w:bCs/>
          <w:b/>
        </w:rPr>
        <w:t xml:space="preserve">Customer Retention:</w:t>
      </w:r>
      <w:r>
        <w:t xml:space="preserve"> </w:t>
      </w:r>
      <w:r>
        <w:t xml:space="preserve">Repeat client rate hit 76% (vs. industry average of 62%), attributed to our "PawPassport" loyalty program tailored for</w:t>
      </w:r>
      <w:r>
        <w:t xml:space="preserve"> </w:t>
      </w:r>
      <w:r>
        <w:rPr>
          <w:bCs/>
          <w:b/>
        </w:rPr>
        <w:t xml:space="preserve">China Guangzhou</w:t>
      </w:r>
      <w:r>
        <w:t xml:space="preserve">'s mobile-first consumers.</w:t>
      </w:r>
    </w:p>
    <w:p>
      <w:pPr>
        <w:numPr>
          <w:ilvl w:val="0"/>
          <w:numId w:val="1001"/>
        </w:numPr>
        <w:pStyle w:val="Compact"/>
      </w:pPr>
      <w:r>
        <w:rPr>
          <w:bCs/>
          <w:b/>
        </w:rPr>
        <w:t xml:space="preserve">New Market Penetration:</w:t>
      </w:r>
      <w:r>
        <w:t xml:space="preserve"> </w:t>
      </w:r>
      <w:r>
        <w:t xml:space="preserve">Launched targeted outreach in Huadu District, securing partnerships with 12 pet stores and 3 corporate wellness programs.</w:t>
      </w:r>
    </w:p>
    <w:bookmarkEnd w:id="22"/>
    <w:bookmarkStart w:id="23" w:name="key-growth-drivers-in-china-guangzhou"/>
    <w:p>
      <w:pPr>
        <w:pStyle w:val="Heading2"/>
      </w:pPr>
      <w:r>
        <w:t xml:space="preserve">Key Growth Drivers in China Guangzhou</w:t>
      </w:r>
    </w:p>
    <w:p>
      <w:pPr>
        <w:pStyle w:val="FirstParagraph"/>
      </w:pPr>
      <w:r>
        <w:t xml:space="preserve">The success of our veterinary services in</w:t>
      </w:r>
      <w:r>
        <w:t xml:space="preserve"> </w:t>
      </w:r>
      <w:r>
        <w:rPr>
          <w:bCs/>
          <w:b/>
        </w:rPr>
        <w:t xml:space="preserve">China Guangzhou</w:t>
      </w:r>
      <w:r>
        <w:t xml:space="preserve"> </w:t>
      </w:r>
      <w:r>
        <w:t xml:space="preserve">stems from three strategic alignments:</w:t>
      </w:r>
    </w:p>
    <w:p>
      <w:pPr>
        <w:numPr>
          <w:ilvl w:val="0"/>
          <w:numId w:val="1002"/>
        </w:numPr>
        <w:pStyle w:val="Compact"/>
      </w:pPr>
      <w:r>
        <w:rPr>
          <w:bCs/>
          <w:b/>
        </w:rPr>
        <w:t xml:space="preserve">Cultural Adaptation:</w:t>
      </w:r>
      <w:r>
        <w:t xml:space="preserve"> </w:t>
      </w:r>
      <w:r>
        <w:t xml:space="preserve">We localized service bundles to match regional preferences. For example, "Lunar New Year Pet Health Kits" (featuring traditional Chinese medicine supplements) generated 23% of Q3 revenue in January–February, capitalizing on seasonal cultural practices.</w:t>
      </w:r>
    </w:p>
    <w:p>
      <w:pPr>
        <w:numPr>
          <w:ilvl w:val="0"/>
          <w:numId w:val="1002"/>
        </w:numPr>
        <w:pStyle w:val="Compact"/>
      </w:pPr>
      <w:r>
        <w:rPr>
          <w:bCs/>
          <w:b/>
        </w:rPr>
        <w:t xml:space="preserve">Digital Integration:</w:t>
      </w:r>
      <w:r>
        <w:t xml:space="preserve"> </w:t>
      </w:r>
      <w:r>
        <w:t xml:space="preserve">Our mobile app, launched in April 2023, now processes 65% of appointments. Features like AI symptom checkers and multilingual support (Cantonese/English) resolved language barriers for expat clients – a critical factor in Guangzhou's cosmopolitan environment.</w:t>
      </w:r>
    </w:p>
    <w:p>
      <w:pPr>
        <w:numPr>
          <w:ilvl w:val="0"/>
          <w:numId w:val="1002"/>
        </w:numPr>
        <w:pStyle w:val="Compact"/>
      </w:pPr>
      <w:r>
        <w:rPr>
          <w:bCs/>
          <w:b/>
        </w:rPr>
        <w:t xml:space="preserve">Regulatory Compliance:</w:t>
      </w:r>
      <w:r>
        <w:t xml:space="preserve"> </w:t>
      </w:r>
      <w:r>
        <w:t xml:space="preserve">Full adherence to Guangdong Province’s veterinary licensing requirements enabled seamless expansion, including accreditation for pet travel documentation (essential for cross-border business travelers frequenting Guangzhou).</w:t>
      </w:r>
    </w:p>
    <w:bookmarkEnd w:id="23"/>
    <w:bookmarkStart w:id="24" w:name="X2e74a97b7bd63838bc0deb2fe862869600afe2d"/>
    <w:p>
      <w:pPr>
        <w:pStyle w:val="Heading2"/>
      </w:pPr>
      <w:r>
        <w:t xml:space="preserve">Competitive Analysis: Standing Out in Guangzhou's Market</w:t>
      </w:r>
    </w:p>
    <w:p>
      <w:pPr>
        <w:pStyle w:val="FirstParagraph"/>
      </w:pPr>
      <w:r>
        <w:t xml:space="preserve">The</w:t>
      </w:r>
      <w:r>
        <w:t xml:space="preserve"> </w:t>
      </w:r>
      <w:r>
        <w:rPr>
          <w:bCs/>
          <w:b/>
        </w:rPr>
        <w:t xml:space="preserve">Veterinarian</w:t>
      </w:r>
      <w:r>
        <w:t xml:space="preserve"> </w:t>
      </w:r>
      <w:r>
        <w:t xml:space="preserve">sector in</w:t>
      </w:r>
      <w:r>
        <w:t xml:space="preserve"> </w:t>
      </w:r>
      <w:r>
        <w:rPr>
          <w:bCs/>
          <w:b/>
        </w:rPr>
        <w:t xml:space="preserve">China Guangzhou</w:t>
      </w:r>
      <w:r>
        <w:t xml:space="preserve"> </w:t>
      </w:r>
      <w:r>
        <w:t xml:space="preserve">is increasingly competitive, with 47 clinics operating within a 5km radius of our main facility. Our Sales Report identifies two differentiators:</w:t>
      </w:r>
    </w:p>
    <w:p>
      <w:pPr>
        <w:numPr>
          <w:ilvl w:val="0"/>
          <w:numId w:val="1003"/>
        </w:numPr>
        <w:pStyle w:val="Compact"/>
      </w:pPr>
      <w:r>
        <w:rPr>
          <w:iCs/>
          <w:i/>
        </w:rPr>
        <w:t xml:space="preserve">Premium Service Tiering:</w:t>
      </w:r>
      <w:r>
        <w:t xml:space="preserve"> </w:t>
      </w:r>
      <w:r>
        <w:t xml:space="preserve">Offering "Gold Care" packages (24/7 emergency care, nutritionists) at 30% premium pricing – successful with high-income clients in Baiyun and Huangpu districts.</w:t>
      </w:r>
    </w:p>
    <w:p>
      <w:pPr>
        <w:numPr>
          <w:ilvl w:val="0"/>
          <w:numId w:val="1003"/>
        </w:numPr>
        <w:pStyle w:val="Compact"/>
      </w:pPr>
      <w:r>
        <w:rPr>
          <w:iCs/>
          <w:i/>
        </w:rPr>
        <w:t xml:space="preserve">Community Engagement:</w:t>
      </w:r>
      <w:r>
        <w:t xml:space="preserve"> </w:t>
      </w:r>
      <w:r>
        <w:t xml:space="preserve">Hosting monthly free workshops on pet nutrition and behavior (e.g., "Guangzhou Pet Parenting Seminars") built trust and generated 28% of new leads.</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challenges require attention:</w:t>
      </w:r>
    </w:p>
    <w:p>
      <w:pPr>
        <w:numPr>
          <w:ilvl w:val="0"/>
          <w:numId w:val="1004"/>
        </w:numPr>
        <w:pStyle w:val="Compact"/>
      </w:pPr>
      <w:r>
        <w:rPr>
          <w:bCs/>
          <w:b/>
        </w:rPr>
        <w:t xml:space="preserve">Staff Shortages:</w:t>
      </w:r>
      <w:r>
        <w:t xml:space="preserve"> </w:t>
      </w:r>
      <w:r>
        <w:t xml:space="preserve">Guangzhou faces a 15% shortage of certified veterinarians. Recommendation: Partner with South China Agricultural University for recruitment pipelines.</w:t>
      </w:r>
    </w:p>
    <w:p>
      <w:pPr>
        <w:numPr>
          <w:ilvl w:val="0"/>
          <w:numId w:val="1004"/>
        </w:numPr>
        <w:pStyle w:val="Compact"/>
      </w:pPr>
      <w:r>
        <w:rPr>
          <w:bCs/>
          <w:b/>
        </w:rPr>
        <w:t xml:space="preserve">Seasonal Fluctuations:</w:t>
      </w:r>
      <w:r>
        <w:t xml:space="preserve"> </w:t>
      </w:r>
      <w:r>
        <w:t xml:space="preserve">Demand dips during summer heat (July–August). Recommendation: Bundle "Summer Pet Cooling" services (hydration kits, UV-protective gear) to maintain revenue streams.</w:t>
      </w:r>
    </w:p>
    <w:p>
      <w:pPr>
        <w:numPr>
          <w:ilvl w:val="0"/>
          <w:numId w:val="1004"/>
        </w:numPr>
        <w:pStyle w:val="Compact"/>
      </w:pPr>
      <w:r>
        <w:rPr>
          <w:bCs/>
          <w:b/>
        </w:rPr>
        <w:t xml:space="preserve">Competition Pressure:</w:t>
      </w:r>
      <w:r>
        <w:t xml:space="preserve"> </w:t>
      </w:r>
      <w:r>
        <w:t xml:space="preserve">New clinics entering the market. Recommendation: Accelerate telemedicine rollout for rural Guangdong clients via our app, creating a service moat.</w:t>
      </w:r>
    </w:p>
    <w:bookmarkEnd w:id="25"/>
    <w:bookmarkStart w:id="28" w:name="X85ce61633e07f74cdb6529d37d00996da132048"/>
    <w:p>
      <w:pPr>
        <w:pStyle w:val="Heading2"/>
      </w:pPr>
      <w:r>
        <w:t xml:space="preserve">Future Outlook for Veterinary Services in Guangzhou</w:t>
      </w:r>
    </w:p>
    <w:p>
      <w:pPr>
        <w:pStyle w:val="FirstParagraph"/>
      </w:pPr>
      <w:r>
        <w:t xml:space="preserve">This Sales Report projects sustained growth, with Q4 2023 revenue forecasts at ¥10.3 million (+18% YoY). We anticipate expanding our footprint into Nansha District – an emerging hub for international businesses with high pet ownership rates. Crucially, the</w:t>
      </w:r>
      <w:r>
        <w:t xml:space="preserve"> </w:t>
      </w:r>
      <w:r>
        <w:rPr>
          <w:bCs/>
          <w:b/>
        </w:rPr>
        <w:t xml:space="preserve">China Guangzhou</w:t>
      </w:r>
      <w:r>
        <w:t xml:space="preserve"> </w:t>
      </w:r>
      <w:r>
        <w:t xml:space="preserve">market's shift toward "pet as family member" philosophy will continue driving demand for advanced</w:t>
      </w:r>
      <w:r>
        <w:t xml:space="preserve"> </w:t>
      </w:r>
      <w:r>
        <w:rPr>
          <w:bCs/>
          <w:b/>
        </w:rPr>
        <w:t xml:space="preserve">Veterinarian</w:t>
      </w:r>
      <w:r>
        <w:t xml:space="preserve"> </w:t>
      </w:r>
      <w:r>
        <w:t xml:space="preserve">services beyond basic care.</w:t>
      </w:r>
    </w:p>
    <w:p>
      <w:pPr>
        <w:pStyle w:val="BodyText"/>
      </w:pPr>
      <w:r>
        <w:t xml:space="preserve">In conclusion, our Q3 results affirm that strategic localization – understanding Guangzhou’s unique cultural, regulatory, and economic dynamics – is essential for veterinary success in</w:t>
      </w:r>
      <w:r>
        <w:t xml:space="preserve"> </w:t>
      </w:r>
      <w:r>
        <w:rPr>
          <w:bCs/>
          <w:b/>
        </w:rPr>
        <w:t xml:space="preserve">China</w:t>
      </w:r>
      <w:r>
        <w:t xml:space="preserve">. By leveraging digital tools to meet Guangzhou pet owners' expectations and exceeding regulatory standards, our clinic network has established a defensible market position. We recommend doubling down on community-centric initiatives in 2024 to capture an additional 15% market share within Guangzhou.</w:t>
      </w:r>
    </w:p>
    <w:bookmarkStart w:id="26" w:name="Xf60b91f5244f77d8e0c84494744e4995bdb8a22"/>
    <w:p>
      <w:pPr>
        <w:pStyle w:val="Heading3"/>
      </w:pPr>
      <w:r>
        <w:t xml:space="preserve">Prepared for: China Guangzhou Veterinary Management Team</w:t>
      </w:r>
    </w:p>
    <w:bookmarkEnd w:id="26"/>
    <w:bookmarkStart w:id="27" w:name="date-october-15-2023"/>
    <w:p>
      <w:pPr>
        <w:pStyle w:val="Heading3"/>
      </w:pPr>
      <w:r>
        <w:t xml:space="preserve">Date: October 15, 2023</w:t>
      </w:r>
    </w:p>
    <w:p>
      <w:pPr>
        <w:pStyle w:val="FirstParagraph"/>
      </w:pPr>
      <w:r>
        <w:rPr>
          <w:iCs/>
          <w:i/>
        </w:rPr>
        <w:t xml:space="preserve">This Sales Report is confidential and intended solely for internal strategic planning. All figures sourced from Guangzhou Animal Health Bureau data and proprietary clinic analytics.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Veterinary Services Market Analysis - Guangzhou, China</dc:title>
  <dc:creator/>
  <dc:language>en</dc:language>
  <cp:keywords/>
  <dcterms:created xsi:type="dcterms:W3CDTF">2026-07-24T09:53:07Z</dcterms:created>
  <dcterms:modified xsi:type="dcterms:W3CDTF">2026-07-24T09:53:07Z</dcterms:modified>
</cp:coreProperties>
</file>

<file path=docProps/custom.xml><?xml version="1.0" encoding="utf-8"?>
<Properties xmlns="http://schemas.openxmlformats.org/officeDocument/2006/custom-properties" xmlns:vt="http://schemas.openxmlformats.org/officeDocument/2006/docPropsVTypes"/>
</file>