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Veterinary</w:t>
      </w:r>
      <w:r>
        <w:t xml:space="preserve"> </w:t>
      </w:r>
      <w:r>
        <w:t xml:space="preserve">Services</w:t>
      </w:r>
      <w:r>
        <w:t xml:space="preserve"> </w:t>
      </w:r>
      <w:r>
        <w:t xml:space="preserve">Market</w:t>
      </w:r>
      <w:r>
        <w:t xml:space="preserve"> </w:t>
      </w:r>
      <w:r>
        <w:t xml:space="preserve">in</w:t>
      </w:r>
      <w:r>
        <w:t xml:space="preserve"> </w:t>
      </w:r>
      <w:r>
        <w:t xml:space="preserve">China</w:t>
      </w:r>
      <w:r>
        <w:t xml:space="preserve"> </w:t>
      </w:r>
      <w:r>
        <w:t xml:space="preserve">Shanghai</w:t>
      </w:r>
    </w:p>
    <w:bookmarkStart w:id="30" w:name="X6fe43bc683c50262552e7c9611f6602a5852956"/>
    <w:p>
      <w:pPr>
        <w:pStyle w:val="Heading1"/>
      </w:pPr>
      <w:r>
        <w:t xml:space="preserve">Q3 2024 Sales Performance Report: Veterinary Services Market in China Shanghai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Asia-Pacific Veterinary Solutions</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performance of veterinary services within the China Shanghai market during Q3 2024. Shanghai remains the undisputed epicenter of advanced veterinary care in mainland China, driving national trends and setting benchmarks for sales growth, service innovation, and client engagement. The sector demonstrated robust expansion with a 15.8% year-over-year increase in total revenue across accredited veterinary clinics and hospitals within the Shanghai metropolitan area. This report analyzes key performance indicators (KPIs), market dynamics unique to China Shanghai, strategic opportunities, and actionable recommendations for sustained growth in this critical market.</w:t>
      </w:r>
    </w:p>
    <w:bookmarkEnd w:id="20"/>
    <w:bookmarkStart w:id="21" w:name="X9d993caf88744e1b3ff9649e78e0a075bb1b623"/>
    <w:p>
      <w:pPr>
        <w:pStyle w:val="Heading2"/>
      </w:pPr>
      <w:r>
        <w:t xml:space="preserve">Market Context: Why China Shanghai Matters for Veterinary Sales</w:t>
      </w:r>
    </w:p>
    <w:p>
      <w:pPr>
        <w:pStyle w:val="FirstParagraph"/>
      </w:pPr>
      <w:r>
        <w:t xml:space="preserve">Shanghai's position as China's financial hub and most pet-conscious city is pivotal. With over 3.2 million owned pets (including 1.8 million dogs and 1.4 million cats) and a rapidly expanding middle-to-high-income population, Shanghai represents approximately 25% of the national veterinary services market value. The city's unique ecosystem – characterized by high disposable income, strong expatriate communities, stringent pet ownership regulations under the China Animal Health Law (2020), and a tech-savvy consumer base – creates an ideal environment for premium veterinary sales. This context directly shapes the performance metrics detailed in this Sales Report.</w:t>
      </w:r>
    </w:p>
    <w:bookmarkEnd w:id="21"/>
    <w:bookmarkStart w:id="22" w:name="q3-2024-sales-performance-highlights"/>
    <w:p>
      <w:pPr>
        <w:pStyle w:val="Heading2"/>
      </w:pPr>
      <w:r>
        <w:t xml:space="preserve">Q3 2024 Sales Performance Highlights</w:t>
      </w:r>
    </w:p>
    <w:p>
      <w:pPr>
        <w:numPr>
          <w:ilvl w:val="0"/>
          <w:numId w:val="1001"/>
        </w:numPr>
        <w:pStyle w:val="Compact"/>
      </w:pPr>
      <w:r>
        <w:rPr>
          <w:bCs/>
          <w:b/>
        </w:rPr>
        <w:t xml:space="preserve">Total Revenue Growth:</w:t>
      </w:r>
      <w:r>
        <w:t xml:space="preserve"> </w:t>
      </w:r>
      <w:r>
        <w:t xml:space="preserve">$18.7 million (USD), a 15.8% increase from Q3 2023 ($16.1M). This outpaces the national average veterinary sales growth of 9.3%.</w:t>
      </w:r>
    </w:p>
    <w:p>
      <w:pPr>
        <w:numPr>
          <w:ilvl w:val="0"/>
          <w:numId w:val="1001"/>
        </w:numPr>
        <w:pStyle w:val="Compact"/>
      </w:pPr>
      <w:r>
        <w:rPr>
          <w:bCs/>
          <w:b/>
        </w:rPr>
        <w:t xml:space="preserve">Service Mix Shift:</w:t>
      </w:r>
      <w:r>
        <w:t xml:space="preserve"> </w:t>
      </w:r>
      <w:r>
        <w:t xml:space="preserve">Premium services (surgical procedures, dental care, advanced diagnostics) grew by 22.4%, while basic wellness visits increased by 8.7%. Shanghai clients increasingly prioritize preventative and high-value care.</w:t>
      </w:r>
    </w:p>
    <w:p>
      <w:pPr>
        <w:numPr>
          <w:ilvl w:val="0"/>
          <w:numId w:val="1001"/>
        </w:numPr>
        <w:pStyle w:val="Compact"/>
      </w:pPr>
      <w:r>
        <w:rPr>
          <w:bCs/>
          <w:b/>
        </w:rPr>
        <w:t xml:space="preserve">Client Acquisition Cost (CAC):</w:t>
      </w:r>
      <w:r>
        <w:t xml:space="preserve"> </w:t>
      </w:r>
      <w:r>
        <w:t xml:space="preserve">Decreased by 12% YoY due to highly effective localized digital marketing campaigns leveraging WeChat, Xiaohongshu, and Douyin within the China Shanghai market.</w:t>
      </w:r>
    </w:p>
    <w:p>
      <w:pPr>
        <w:numPr>
          <w:ilvl w:val="0"/>
          <w:numId w:val="1001"/>
        </w:numPr>
        <w:pStyle w:val="Compact"/>
      </w:pPr>
      <w:r>
        <w:rPr>
          <w:bCs/>
          <w:b/>
        </w:rPr>
        <w:t xml:space="preserve">Repeat Client Rate:</w:t>
      </w:r>
      <w:r>
        <w:t xml:space="preserve"> </w:t>
      </w:r>
      <w:r>
        <w:t xml:space="preserve">Reached 68.3%, significantly higher than the national average (57.1%), reflecting strong client satisfaction and loyalty in Shanghai's competitive landscape.</w:t>
      </w:r>
    </w:p>
    <w:p>
      <w:pPr>
        <w:numPr>
          <w:ilvl w:val="0"/>
          <w:numId w:val="1001"/>
        </w:numPr>
        <w:pStyle w:val="Compact"/>
      </w:pPr>
      <w:r>
        <w:rPr>
          <w:bCs/>
          <w:b/>
        </w:rPr>
        <w:t xml:space="preserve">Product Sales (Supply Chain):</w:t>
      </w:r>
      <w:r>
        <w:t xml:space="preserve"> </w:t>
      </w:r>
      <w:r>
        <w:t xml:space="preserve">Revenue from premium pet food, supplements, and veterinary pharmaceuticals grew by 28.9%, driven by demand for Chinese-branded products certified under new Shanghai veterinary standards.</w:t>
      </w:r>
    </w:p>
    <w:bookmarkEnd w:id="22"/>
    <w:bookmarkStart w:id="26" w:name="key-drivers-of-success-in-china-shanghai"/>
    <w:p>
      <w:pPr>
        <w:pStyle w:val="Heading2"/>
      </w:pPr>
      <w:r>
        <w:t xml:space="preserve">Key Drivers of Success in China Shanghai</w:t>
      </w:r>
    </w:p>
    <w:p>
      <w:pPr>
        <w:pStyle w:val="FirstParagraph"/>
      </w:pPr>
      <w:r>
        <w:t xml:space="preserve">The success in the Shanghai market is directly attributable to strategic adaptations aligned with local consumer behavior and regulatory environment:</w:t>
      </w:r>
    </w:p>
    <w:bookmarkStart w:id="23" w:name="X3ef1cee8d97d4707b10c3dadd6340527306b2b6"/>
    <w:p>
      <w:pPr>
        <w:pStyle w:val="Heading3"/>
      </w:pPr>
      <w:r>
        <w:t xml:space="preserve">1. Technology Integration (Shanghai-Specific Adoption)</w:t>
      </w:r>
    </w:p>
    <w:p>
      <w:pPr>
        <w:pStyle w:val="FirstParagraph"/>
      </w:pPr>
      <w:r>
        <w:t xml:space="preserve">Over 85% of leading veterinary clinics in Shanghai now utilize integrated digital platforms for appointment scheduling, telemedicine consultations, and client communication via WeChat Mini Programs. This seamless digital experience reduced no-show rates by 22% and directly boosted sales efficiency. The adoption of AI-powered health monitoring tools (e.g., wearable pet devices linked to clinic records) is a significant growth driver unique to Shanghai's tech-forward market.</w:t>
      </w:r>
    </w:p>
    <w:bookmarkEnd w:id="23"/>
    <w:bookmarkStart w:id="24" w:name="regulatory-alignment-premiumization"/>
    <w:p>
      <w:pPr>
        <w:pStyle w:val="Heading3"/>
      </w:pPr>
      <w:r>
        <w:t xml:space="preserve">2. Regulatory Alignment &amp; Premiumization</w:t>
      </w:r>
    </w:p>
    <w:p>
      <w:pPr>
        <w:pStyle w:val="FirstParagraph"/>
      </w:pPr>
      <w:r>
        <w:t xml:space="preserve">The implementation of Shanghai's 2023 "Advanced Veterinary Care Standards" has accelerated the premiumization trend. Clinics meeting these standards (e.g., advanced anesthesia protocols, certified veterinary specialists) command 18-25% higher service fees, directly contributing to the revenue surge. This regulatory push in China Shanghai is a key differentiator for sales performance.</w:t>
      </w:r>
    </w:p>
    <w:bookmarkEnd w:id="24"/>
    <w:bookmarkStart w:id="25" w:name="cultural-nuances-in-client-engagement"/>
    <w:p>
      <w:pPr>
        <w:pStyle w:val="Heading3"/>
      </w:pPr>
      <w:r>
        <w:t xml:space="preserve">3. Cultural Nuances in Client Engagement</w:t>
      </w:r>
    </w:p>
    <w:p>
      <w:pPr>
        <w:pStyle w:val="FirstParagraph"/>
      </w:pPr>
      <w:r>
        <w:t xml:space="preserve">Understanding local cultural preferences was critical. Successful clinics in Shanghai invested heavily in multilingual (Chinese/English) staff and culturally resonant marketing content (e.g., emphasizing "pet as family member" narratives during Chinese New Year promotions). This deep cultural integration fostered trust, directly increasing sales conversion rates by 15% compared to clinics using generic national campaigns.</w:t>
      </w:r>
    </w:p>
    <w:bookmarkEnd w:id="25"/>
    <w:bookmarkEnd w:id="26"/>
    <w:bookmarkStart w:id="27" w:name="Xc2578e511caffcd3f612add8c024cb5ce679aa4"/>
    <w:p>
      <w:pPr>
        <w:pStyle w:val="Heading2"/>
      </w:pPr>
      <w:r>
        <w:t xml:space="preserve">Challenges &amp; Competitive Landscape in China Shanghai</w:t>
      </w:r>
    </w:p>
    <w:p>
      <w:pPr>
        <w:pStyle w:val="FirstParagraph"/>
      </w:pPr>
      <w:r>
        <w:t xml:space="preserve">Despite strong growth, challenges persist within the dynamic China Shanghai market:</w:t>
      </w:r>
    </w:p>
    <w:p>
      <w:pPr>
        <w:numPr>
          <w:ilvl w:val="0"/>
          <w:numId w:val="1002"/>
        </w:numPr>
        <w:pStyle w:val="Compact"/>
      </w:pPr>
      <w:r>
        <w:rPr>
          <w:bCs/>
          <w:b/>
        </w:rPr>
        <w:t xml:space="preserve">Rising Operational Costs:</w:t>
      </w:r>
      <w:r>
        <w:t xml:space="preserve"> </w:t>
      </w:r>
      <w:r>
        <w:t xml:space="preserve">Significant increase in rent (especially in Pudong and Jing'an districts) and skilled veterinary staff salaries (+14% YoY), squeezing margins on standard services.</w:t>
      </w:r>
    </w:p>
    <w:p>
      <w:pPr>
        <w:numPr>
          <w:ilvl w:val="0"/>
          <w:numId w:val="1002"/>
        </w:numPr>
        <w:pStyle w:val="Compact"/>
      </w:pPr>
      <w:r>
        <w:rPr>
          <w:bCs/>
          <w:b/>
        </w:rPr>
        <w:t xml:space="preserve">Intensifying Competition:</w:t>
      </w:r>
      <w:r>
        <w:t xml:space="preserve"> </w:t>
      </w:r>
      <w:r>
        <w:t xml:space="preserve">New entrants, including large national chains (e.g., PetVet, VetsNow) and specialized clinics focusing on feline care or exotic pets, are aggressively competing for market share within Shanghai's dense urban core.</w:t>
      </w:r>
    </w:p>
    <w:p>
      <w:pPr>
        <w:numPr>
          <w:ilvl w:val="0"/>
          <w:numId w:val="1002"/>
        </w:numPr>
        <w:pStyle w:val="Compact"/>
      </w:pPr>
      <w:r>
        <w:rPr>
          <w:bCs/>
          <w:b/>
        </w:rPr>
        <w:t xml:space="preserve">Regulatory Complexity:</w:t>
      </w:r>
      <w:r>
        <w:t xml:space="preserve"> </w:t>
      </w:r>
      <w:r>
        <w:t xml:space="preserve">Navigating the evolving regulatory framework specific to Shanghai (e.g., pet licensing requirements at district level) requires dedicated resources, impacting sales team efficiency.</w:t>
      </w:r>
    </w:p>
    <w:bookmarkEnd w:id="27"/>
    <w:bookmarkStart w:id="28" w:name="X25209f07dc0d1c61add651d689c5d4e5d3fa8fa"/>
    <w:p>
      <w:pPr>
        <w:pStyle w:val="Heading2"/>
      </w:pPr>
      <w:r>
        <w:t xml:space="preserve">Strategic Recommendations for Future Sales Growth</w:t>
      </w:r>
    </w:p>
    <w:p>
      <w:pPr>
        <w:pStyle w:val="FirstParagraph"/>
      </w:pPr>
      <w:r>
        <w:t xml:space="preserve">To capitalize on Shanghai's potential and ensure sustained leadership in veterinary services sales, the following actions are recommended:</w:t>
      </w:r>
    </w:p>
    <w:p>
      <w:pPr>
        <w:numPr>
          <w:ilvl w:val="0"/>
          <w:numId w:val="1003"/>
        </w:numPr>
        <w:pStyle w:val="Compact"/>
      </w:pPr>
      <w:r>
        <w:rPr>
          <w:bCs/>
          <w:b/>
        </w:rPr>
        <w:t xml:space="preserve">Double Down on Digital Integration:</w:t>
      </w:r>
      <w:r>
        <w:t xml:space="preserve"> </w:t>
      </w:r>
      <w:r>
        <w:t xml:space="preserve">Invest in a unified Shanghai-centric client app (beyond WeChat Mini Program) offering personalized health plans, subscription models for premium care (e.g., $99/month wellness packages), and seamless payment integration. This directly addresses the high digital adoption rate of Shanghai consumers.</w:t>
      </w:r>
    </w:p>
    <w:p>
      <w:pPr>
        <w:numPr>
          <w:ilvl w:val="0"/>
          <w:numId w:val="1003"/>
        </w:numPr>
        <w:pStyle w:val="Compact"/>
      </w:pPr>
      <w:r>
        <w:rPr>
          <w:bCs/>
          <w:b/>
        </w:rPr>
        <w:t xml:space="preserve">Develop Shanghai-Specific Premium Product Lines:</w:t>
      </w:r>
      <w:r>
        <w:t xml:space="preserve"> </w:t>
      </w:r>
      <w:r>
        <w:t xml:space="preserve">Partner with local Chinese pet food and supplement manufacturers to create exclusive product lines certified under Shanghai's Advanced Veterinary Care Standards, marketed as "Shanghai Vet Approved." This leverages local trust and drives higher-margin sales.</w:t>
      </w:r>
    </w:p>
    <w:p>
      <w:pPr>
        <w:numPr>
          <w:ilvl w:val="0"/>
          <w:numId w:val="1003"/>
        </w:numPr>
        <w:pStyle w:val="Compact"/>
      </w:pPr>
      <w:r>
        <w:rPr>
          <w:bCs/>
          <w:b/>
        </w:rPr>
        <w:t xml:space="preserve">Leverage Data for Hyper-Local Targeting:</w:t>
      </w:r>
      <w:r>
        <w:t xml:space="preserve"> </w:t>
      </w:r>
      <w:r>
        <w:t xml:space="preserve">Utilize anonymized client data (compliant with China data laws) to create micro-segmented marketing campaigns targeting specific neighborhoods within Shanghai (e.g., wealthier districts like Xujiahui vs. emerging areas like Baoshan) for personalized service offers.</w:t>
      </w:r>
    </w:p>
    <w:p>
      <w:pPr>
        <w:numPr>
          <w:ilvl w:val="0"/>
          <w:numId w:val="1003"/>
        </w:numPr>
        <w:pStyle w:val="Compact"/>
      </w:pPr>
      <w:r>
        <w:rPr>
          <w:bCs/>
          <w:b/>
        </w:rPr>
        <w:t xml:space="preserve">Enhance Specialist Recruitment &amp; Retention:</w:t>
      </w:r>
      <w:r>
        <w:t xml:space="preserve"> </w:t>
      </w:r>
      <w:r>
        <w:t xml:space="preserve">Implement targeted compensation packages and professional development pathways for veterinary specialists (e.g., cardiology, oncology) within Shanghai, directly addressing a key cost driver and competitive weakness.</w:t>
      </w:r>
    </w:p>
    <w:bookmarkEnd w:id="28"/>
    <w:bookmarkStart w:id="29" w:name="conclusion"/>
    <w:p>
      <w:pPr>
        <w:pStyle w:val="Heading2"/>
      </w:pPr>
      <w:r>
        <w:t xml:space="preserve">Conclusion</w:t>
      </w:r>
    </w:p>
    <w:p>
      <w:pPr>
        <w:pStyle w:val="FirstParagraph"/>
      </w:pPr>
      <w:r>
        <w:t xml:space="preserve">The China Shanghai veterinary services market continues to be the engine of growth for the national industry. The Q3 2024 Sales Report underscores that success in this market is not merely about providing veterinary care, but about strategically delivering premium, culturally attuned, and technologically integrated services within Shanghai's unique regulatory and consumer landscape. Our performance demonstrates a clear path forward: by deepening local market knowledge, investing in digital innovation specific to Shanghai's tech ecosystem, and aligning sales strategies with the city's evolving regulatory standards for veterinary excellence. The focus must remain on how we deliver exceptional veterinary service experiences that drive measurable sales growth within China Shanghai – the benchmark for the entire nation. Sustained investment here is not just profitable; it's essential for leadership in China's burgeoning veterinary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Veterinary Services Market in China Shanghai</dc:title>
  <dc:creator/>
  <dc:language>en</dc:language>
  <cp:keywords/>
  <dcterms:created xsi:type="dcterms:W3CDTF">2026-07-23T20:14:35Z</dcterms:created>
  <dcterms:modified xsi:type="dcterms:W3CDTF">2026-07-23T20:14:35Z</dcterms:modified>
</cp:coreProperties>
</file>

<file path=docProps/custom.xml><?xml version="1.0" encoding="utf-8"?>
<Properties xmlns="http://schemas.openxmlformats.org/officeDocument/2006/custom-properties" xmlns:vt="http://schemas.openxmlformats.org/officeDocument/2006/docPropsVTypes"/>
</file>