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w:t>
      </w:r>
      <w:r>
        <w:t xml:space="preserve"> </w:t>
      </w:r>
      <w:r>
        <w:t xml:space="preserve">Kinshasa,</w:t>
      </w:r>
      <w:r>
        <w:t xml:space="preserve"> </w:t>
      </w:r>
      <w:r>
        <w:t xml:space="preserve">DR</w:t>
      </w:r>
      <w:r>
        <w:t xml:space="preserve"> </w:t>
      </w:r>
      <w:r>
        <w:t xml:space="preserve">Congo</w:t>
      </w:r>
    </w:p>
    <w:bookmarkStart w:id="30" w:name="Xef7c38d851a3bd006f3eeb04a5dd3cf31fcc940"/>
    <w:p>
      <w:pPr>
        <w:pStyle w:val="Heading1"/>
      </w:pPr>
      <w:r>
        <w:t xml:space="preserve">Quarterly Sales Report: Veterinary Services in Kinshasa, Democratic Republic of the Congo (DR Congo)</w:t>
      </w:r>
    </w:p>
    <w:bookmarkStart w:id="20" w:name="X9e0062b38529dd99eb45d027a39a0366679bb8e"/>
    <w:p>
      <w:pPr>
        <w:pStyle w:val="Heading2"/>
      </w:pPr>
      <w:r>
        <w:t xml:space="preserve">Prepared for: Regional Management &amp; Stakeholders</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Veterinary Service Providers &amp; Agricultural Development Partners in DR Congo</w:t>
      </w:r>
    </w:p>
    <w:bookmarkEnd w:id="20"/>
    <w:bookmarkStart w:id="21" w:name="i.-executive-summary"/>
    <w:p>
      <w:pPr>
        <w:pStyle w:val="Heading2"/>
      </w:pPr>
      <w:r>
        <w:t xml:space="preserve">I. Executive Summary</w:t>
      </w:r>
    </w:p>
    <w:p>
      <w:pPr>
        <w:pStyle w:val="FirstParagraph"/>
      </w:pPr>
      <w:r>
        <w:t xml:space="preserve">This Sales Report presents comprehensive performance analysis of veterinary services across Kinshasa, the bustling capital city of the Democratic Republic of the Congo (DR Congo). The quarter marked significant growth in both product sales and service utilization, demonstrating increasing market penetration despite persistent logistical challenges unique to DR Congo's operational environment. Total revenue reached $148,750 USD (a 22% increase from Q2), driven primarily by demand for livestock health products and mobile veterinary consultations. This growth underscores the critical role of the</w:t>
      </w:r>
      <w:r>
        <w:t xml:space="preserve"> </w:t>
      </w:r>
      <w:r>
        <w:rPr>
          <w:iCs/>
          <w:i/>
        </w:rPr>
        <w:t xml:space="preserve">Veterinarian</w:t>
      </w:r>
      <w:r>
        <w:t xml:space="preserve"> </w:t>
      </w:r>
      <w:r>
        <w:t xml:space="preserve">in supporting DR Congo's agricultural economy where over 65% of households depend on livestock for income. The report details key successes, market dynamics, and strategic recommendations specifically tailored to Kinshasa's urban-rural veterinary service landscape.</w:t>
      </w:r>
    </w:p>
    <w:bookmarkEnd w:id="21"/>
    <w:bookmarkStart w:id="22" w:name="ii.-sales-performance-overview-q3-2023"/>
    <w:p>
      <w:pPr>
        <w:pStyle w:val="Heading2"/>
      </w:pPr>
      <w:r>
        <w:t xml:space="preserve">II. Sales Performance Overview (Q3 2023)</w:t>
      </w:r>
    </w:p>
    <w:p>
      <w:pPr>
        <w:pStyle w:val="FirstParagraph"/>
      </w:pPr>
      <w:r>
        <w:t xml:space="preserve">Category</w:t>
      </w:r>
    </w:p>
    <w:p>
      <w:pPr>
        <w:pStyle w:val="BodyText"/>
      </w:pPr>
      <w:r>
        <w:t xml:space="preserve">Revenue (USD)</w:t>
      </w:r>
    </w:p>
    <w:p>
      <w:pPr>
        <w:pStyle w:val="BodyText"/>
      </w:pPr>
      <w:r>
        <w:t xml:space="preserve">% of Total</w:t>
      </w:r>
    </w:p>
    <w:p>
      <w:pPr>
        <w:pStyle w:val="BodyText"/>
      </w:pPr>
      <w:r>
        <w:t xml:space="preserve">YOY Change</w:t>
      </w:r>
    </w:p>
    <w:p>
      <w:pPr>
        <w:pStyle w:val="BodyText"/>
      </w:pPr>
      <w:r>
        <w:t xml:space="preserve">Vaccines &amp; Preventive Treatments</w:t>
      </w:r>
    </w:p>
    <w:p>
      <w:pPr>
        <w:pStyle w:val="BodyText"/>
      </w:pPr>
      <w:r>
        <w:t xml:space="preserve">$68,200</w:t>
      </w:r>
    </w:p>
    <w:p>
      <w:pPr>
        <w:pStyle w:val="BodyText"/>
      </w:pPr>
      <w:r>
        <w:t xml:space="preserve">45.8%</w:t>
      </w:r>
    </w:p>
    <w:p>
      <w:pPr>
        <w:pStyle w:val="BodyText"/>
      </w:pPr>
      <w:r>
        <w:t xml:space="preserve">+18.3%</w:t>
      </w:r>
    </w:p>
    <w:p>
      <w:pPr>
        <w:pStyle w:val="BodyText"/>
      </w:pPr>
      <w:r>
        <w:t xml:space="preserve">Parasitic Control Products</w:t>
      </w:r>
    </w:p>
    <w:p>
      <w:pPr>
        <w:pStyle w:val="BodyText"/>
      </w:pPr>
      <w:r>
        <w:t xml:space="preserve">$37,500</w:t>
      </w:r>
    </w:p>
    <w:p>
      <w:pPr>
        <w:pStyle w:val="BodyText"/>
      </w:pPr>
      <w:r>
        <w:t xml:space="preserve">Revenue (USD)</w:t>
      </w:r>
    </w:p>
    <w:p>
      <w:pPr>
        <w:pStyle w:val="BodyText"/>
      </w:pPr>
      <w:r>
        <w:t xml:space="preserve">% of Total</w:t>
      </w:r>
    </w:p>
    <w:p>
      <w:pPr>
        <w:pStyle w:val="BodyText"/>
      </w:pPr>
      <w:r>
        <w:t xml:space="preserve">YOY Change</w:t>
      </w:r>
    </w:p>
    <w:p>
      <w:pPr>
        <w:pStyle w:val="BodyText"/>
      </w:pPr>
      <w:r>
        <w:t xml:space="preserve">Diagnostics &amp; Lab Services</w:t>
      </w:r>
    </w:p>
    <w:p>
      <w:pPr>
        <w:pStyle w:val="BodyText"/>
      </w:pPr>
      <w:r>
        <w:t xml:space="preserve">$24,850</w:t>
      </w:r>
    </w:p>
    <w:p>
      <w:pPr>
        <w:pStyle w:val="BodyText"/>
      </w:pPr>
      <w:r>
        <w:t xml:space="preserve">16.7%</w:t>
      </w:r>
    </w:p>
    <w:p>
      <w:pPr>
        <w:pStyle w:val="BodyText"/>
      </w:pPr>
      <w:r>
        <w:t xml:space="preserve">+31.2%</w:t>
      </w:r>
    </w:p>
    <w:p>
      <w:pPr>
        <w:pStyle w:val="BodyText"/>
      </w:pPr>
      <w:r>
        <w:t xml:space="preserve">Emergency Consultations (Mobile Vet)</w:t>
      </w:r>
    </w:p>
    <w:p>
      <w:pPr>
        <w:pStyle w:val="BodyText"/>
      </w:pPr>
      <w:r>
        <w:t xml:space="preserve">Revenue (USD)</w:t>
      </w:r>
    </w:p>
    <w:p>
      <w:pPr>
        <w:pStyle w:val="BodyText"/>
      </w:pPr>
      <w:r>
        <w:t xml:space="preserve">% of Total</w:t>
      </w:r>
    </w:p>
    <w:p>
      <w:pPr>
        <w:pStyle w:val="BodyText"/>
      </w:pPr>
      <w:r>
        <w:t xml:space="preserve">YOY Change</w:t>
      </w:r>
    </w:p>
    <w:p>
      <w:pPr>
        <w:pStyle w:val="BodyText"/>
      </w:pPr>
      <w:r>
        <w:t xml:space="preserve">Diagnostics &amp; Lab Services</w:t>
      </w:r>
    </w:p>
    <w:p>
      <w:pPr>
        <w:pStyle w:val="BodyText"/>
      </w:pPr>
      <w:r>
        <w:t xml:space="preserve">$24,850</w:t>
      </w:r>
    </w:p>
    <w:p>
      <w:pPr>
        <w:pStyle w:val="BodyText"/>
      </w:pPr>
      <w:r>
        <w:t xml:space="preserve">16.7%</w:t>
      </w:r>
    </w:p>
    <w:p>
      <w:pPr>
        <w:pStyle w:val="BodyText"/>
      </w:pPr>
      <w:r>
        <w:t xml:space="preserve">+31.2%</w:t>
      </w:r>
    </w:p>
    <w:p>
      <w:pPr>
        <w:pStyle w:val="BodyText"/>
      </w:pPr>
      <w:r>
        <w:t xml:space="preserve">Emergency Consultations (Mobile Vet)</w:t>
      </w:r>
    </w:p>
    <w:p>
      <w:pPr>
        <w:pStyle w:val="BodyText"/>
      </w:pPr>
      <w:r>
        <w:t xml:space="preserve">Revenue (USD)</w:t>
      </w:r>
    </w:p>
    <w:p>
      <w:pPr>
        <w:pStyle w:val="BodyText"/>
      </w:pPr>
      <w:r>
        <w:t xml:space="preserve">% of Total</w:t>
      </w:r>
    </w:p>
    <w:p>
      <w:pPr>
        <w:pStyle w:val="BodyText"/>
      </w:pPr>
      <w:r>
        <w:t xml:space="preserve">YOY Change</w:t>
      </w:r>
    </w:p>
    <w:p>
      <w:pPr>
        <w:pStyle w:val="BodyText"/>
      </w:pPr>
      <w:r>
        <w:t xml:space="preserve">Emergency Consultations (Mobile Vet)</w:t>
      </w:r>
    </w:p>
    <w:p>
      <w:pPr>
        <w:pStyle w:val="BodyText"/>
      </w:pPr>
      <w:r>
        <w:t xml:space="preserve">$15,200</w:t>
      </w:r>
    </w:p>
    <w:p>
      <w:pPr>
        <w:pStyle w:val="BodyText"/>
      </w:pPr>
      <w:r>
        <w:t xml:space="preserve">10.2%</w:t>
      </w:r>
    </w:p>
    <w:p>
      <w:pPr>
        <w:pStyle w:val="BodyText"/>
      </w:pPr>
      <w:r>
        <w:t xml:space="preserve">+47.6%</w:t>
      </w:r>
    </w:p>
    <w:p>
      <w:pPr>
        <w:pStyle w:val="BodyText"/>
      </w:pPr>
      <w:r>
        <w:t xml:space="preserve">Total Revenue</w:t>
      </w:r>
    </w:p>
    <w:p>
      <w:pPr>
        <w:pStyle w:val="BodyText"/>
      </w:pPr>
      <w:r>
        <w:t xml:space="preserve">$148,750</w:t>
      </w:r>
    </w:p>
    <w:p>
      <w:pPr>
        <w:pStyle w:val="BodyText"/>
      </w:pPr>
      <w:r>
        <w:t xml:space="preserve">100%</w:t>
      </w:r>
    </w:p>
    <w:p>
      <w:pPr>
        <w:pStyle w:val="BodyText"/>
      </w:pPr>
      <w:r>
        <w:t xml:space="preserve">+22.1%</w:t>
      </w:r>
    </w:p>
    <w:p>
      <w:pPr>
        <w:pStyle w:val="BodyText"/>
      </w:pPr>
      <w:r>
        <w:t xml:space="preserve">Key growth drivers in DR Congo Kinshasa included:</w:t>
      </w:r>
    </w:p>
    <w:p>
      <w:pPr>
        <w:numPr>
          <w:ilvl w:val="0"/>
          <w:numId w:val="1001"/>
        </w:numPr>
        <w:pStyle w:val="Compact"/>
      </w:pPr>
      <w:r>
        <w:t xml:space="preserve">A 34% surge in vaccine sales due to heightened African Swine Fever (ASF) awareness campaigns</w:t>
      </w:r>
    </w:p>
    <w:p>
      <w:pPr>
        <w:numPr>
          <w:ilvl w:val="0"/>
          <w:numId w:val="1001"/>
        </w:numPr>
        <w:pStyle w:val="Compact"/>
      </w:pPr>
      <w:r>
        <w:t xml:space="preserve">Mobile veterinary units serving 182 rural communities surrounding Kinshasa, increasing accessibility by 60%</w:t>
      </w:r>
    </w:p>
    <w:p>
      <w:pPr>
        <w:numPr>
          <w:ilvl w:val="0"/>
          <w:numId w:val="1001"/>
        </w:numPr>
        <w:pStyle w:val="Compact"/>
      </w:pPr>
      <w:r>
        <w:t xml:space="preserve">Expanded product line of heat-stable medications tailored for DR Congo's tropical climate</w:t>
      </w:r>
    </w:p>
    <w:bookmarkEnd w:id="22"/>
    <w:bookmarkStart w:id="26" w:name="Xd278c36e1e5db828bdb7780aa3cc387c400e81c"/>
    <w:p>
      <w:pPr>
        <w:pStyle w:val="Heading2"/>
      </w:pPr>
      <w:r>
        <w:t xml:space="preserve">III. Market Analysis: Veterinary Demand in DR Congo Kinshasa</w:t>
      </w:r>
    </w:p>
    <w:p>
      <w:pPr>
        <w:pStyle w:val="FirstParagraph"/>
      </w:pPr>
      <w:r>
        <w:t xml:space="preserve">The veterinary market in Kinshasa operates within a complex ecosystem shaped by DR Congo's unique socio-economic conditions. With over 12 million residents and dense urban livestock markets, demand for quality veterinary services remains high but fragmented. This Sales Report identifies three critical trends:</w:t>
      </w:r>
    </w:p>
    <w:bookmarkStart w:id="23" w:name="a.-urban-rural-service-gap"/>
    <w:p>
      <w:pPr>
        <w:pStyle w:val="Heading3"/>
      </w:pPr>
      <w:r>
        <w:t xml:space="preserve">A. Urban-Rural Service Gap</w:t>
      </w:r>
    </w:p>
    <w:p>
      <w:pPr>
        <w:pStyle w:val="FirstParagraph"/>
      </w:pPr>
      <w:r>
        <w:t xml:space="preserve">While Kinshasa city clinics show steady growth (18% YoY), 78% of DR Congo's livestock owners live in rural areas beyond the capital's reach. Our mobile</w:t>
      </w:r>
      <w:r>
        <w:t xml:space="preserve"> </w:t>
      </w:r>
      <w:r>
        <w:rPr>
          <w:iCs/>
          <w:i/>
        </w:rPr>
        <w:t xml:space="preserve">Veterinarian</w:t>
      </w:r>
      <w:r>
        <w:t xml:space="preserve"> </w:t>
      </w:r>
      <w:r>
        <w:t xml:space="preserve">teams bridged this gap, generating $15,200 in emergency services from villages like Mbanza-Ngungu and Kikwit (within 60km of Kinshasa). Partnering with local cooperatives to deliver services at market hubs reduced travel barriers significantly.</w:t>
      </w:r>
    </w:p>
    <w:bookmarkEnd w:id="23"/>
    <w:bookmarkStart w:id="24" w:name="b.-disease-outbreak-response"/>
    <w:p>
      <w:pPr>
        <w:pStyle w:val="Heading3"/>
      </w:pPr>
      <w:r>
        <w:t xml:space="preserve">B. Disease Outbreak Response</w:t>
      </w:r>
    </w:p>
    <w:p>
      <w:pPr>
        <w:pStyle w:val="FirstParagraph"/>
      </w:pPr>
      <w:r>
        <w:t xml:space="preserve">Outbreaks of Newcastle disease in poultry (affecting 45% of Kinshasa's backyard flocks) drove a 29% increase in diagnostic services. Our rapid response protocol, implemented across DR Congo Kinshasa during August's epidemic, prevented estimated $87,000 in livestock losses for smallholders—a direct ROI for our veterinary service model.</w:t>
      </w:r>
    </w:p>
    <w:bookmarkEnd w:id="24"/>
    <w:bookmarkStart w:id="25" w:name="c.-product-preferences"/>
    <w:p>
      <w:pPr>
        <w:pStyle w:val="Heading3"/>
      </w:pPr>
      <w:r>
        <w:t xml:space="preserve">C. Product Preferences</w:t>
      </w:r>
    </w:p>
    <w:p>
      <w:pPr>
        <w:pStyle w:val="FirstParagraph"/>
      </w:pPr>
      <w:r>
        <w:t xml:space="preserve">Local adaptation is critical: 62% of sales consist of locally manufactured products (e.g., insecticidal dips from Lubumbashi-based producers) due to import restrictions. The demand for affordable, multi-species treatments (cattle, goats, poultry) exceeded expectations by 35%, confirming market readiness for integrated veterinary solutions in DR Congo.</w:t>
      </w:r>
    </w:p>
    <w:bookmarkEnd w:id="25"/>
    <w:bookmarkEnd w:id="26"/>
    <w:bookmarkStart w:id="27" w:name="Xb95b30ff284375cda28dff7fc447893a5a99ffb"/>
    <w:p>
      <w:pPr>
        <w:pStyle w:val="Heading2"/>
      </w:pPr>
      <w:r>
        <w:t xml:space="preserve">IV. Challenges in DR Congo Kinshasa Operations</w:t>
      </w:r>
    </w:p>
    <w:p>
      <w:pPr>
        <w:pStyle w:val="FirstParagraph"/>
      </w:pPr>
      <w:r>
        <w:t xml:space="preserve">Despite progress, significant obstacles persist that directly impact veterinary service sales:</w:t>
      </w:r>
    </w:p>
    <w:p>
      <w:pPr>
        <w:numPr>
          <w:ilvl w:val="0"/>
          <w:numId w:val="1002"/>
        </w:numPr>
        <w:pStyle w:val="Compact"/>
      </w:pPr>
      <w:r>
        <w:rPr>
          <w:bCs/>
          <w:b/>
        </w:rPr>
        <w:t xml:space="preserve">Supply Chain Disruptions:</w:t>
      </w:r>
      <w:r>
        <w:t xml:space="preserve"> </w:t>
      </w:r>
      <w:r>
        <w:t xml:space="preserve">Port delays at Matadi (DR Congo's main port) caused 37-day average lead times for imported products, increasing costs by 28%. This impacts inventory turnover in Kinshasa clinics.</w:t>
      </w:r>
    </w:p>
    <w:p>
      <w:pPr>
        <w:numPr>
          <w:ilvl w:val="0"/>
          <w:numId w:val="1002"/>
        </w:numPr>
        <w:pStyle w:val="Compact"/>
      </w:pPr>
      <w:r>
        <w:rPr>
          <w:bCs/>
          <w:b/>
        </w:rPr>
        <w:t xml:space="preserve">Payment Method Limitations:</w:t>
      </w:r>
      <w:r>
        <w:t xml:space="preserve"> </w:t>
      </w:r>
      <w:r>
        <w:t xml:space="preserve">Only 12% of rural clients use formal banking; cash transactions dominate (86%), complicating financial tracking and credit management for the</w:t>
      </w:r>
      <w:r>
        <w:t xml:space="preserve"> </w:t>
      </w:r>
      <w:r>
        <w:rPr>
          <w:iCs/>
          <w:i/>
        </w:rPr>
        <w:t xml:space="preserve">Veterinarian</w:t>
      </w:r>
      <w:r>
        <w:t xml:space="preserve">.</w:t>
      </w:r>
    </w:p>
    <w:p>
      <w:pPr>
        <w:numPr>
          <w:ilvl w:val="0"/>
          <w:numId w:val="1002"/>
        </w:numPr>
        <w:pStyle w:val="Compact"/>
      </w:pPr>
      <w:r>
        <w:rPr>
          <w:bCs/>
          <w:b/>
        </w:rPr>
        <w:t xml:space="preserve">Regulatory Complexity:</w:t>
      </w:r>
      <w:r>
        <w:t xml:space="preserve"> </w:t>
      </w:r>
      <w:r>
        <w:t xml:space="preserve">Permits from DR Congo's Ministry of Agriculture require 45+ days for new product registration, hindering timely introduction of innovative solutions.</w:t>
      </w:r>
    </w:p>
    <w:p>
      <w:pPr>
        <w:numPr>
          <w:ilvl w:val="0"/>
          <w:numId w:val="1002"/>
        </w:numPr>
        <w:pStyle w:val="Compact"/>
      </w:pPr>
      <w:r>
        <w:rPr>
          <w:bCs/>
          <w:b/>
        </w:rPr>
        <w:t xml:space="preserve">Clinic Accessibility:</w:t>
      </w:r>
      <w:r>
        <w:t xml:space="preserve"> </w:t>
      </w:r>
      <w:r>
        <w:t xml:space="preserve">Road infrastructure in Kinshasa's peri-urban zones (e.g., Kisenso, Ngaliema) limits mobile vet unit coverage during rainy seasons (30% downtime in Q3).</w:t>
      </w:r>
    </w:p>
    <w:bookmarkEnd w:id="27"/>
    <w:bookmarkStart w:id="28" w:name="X8215edbf53fcd3219129a224615634bafefe747"/>
    <w:p>
      <w:pPr>
        <w:pStyle w:val="Heading2"/>
      </w:pPr>
      <w:r>
        <w:t xml:space="preserve">V. Strategic Recommendations for Enhanced Sales</w:t>
      </w:r>
    </w:p>
    <w:p>
      <w:pPr>
        <w:pStyle w:val="FirstParagraph"/>
      </w:pPr>
      <w:r>
        <w:t xml:space="preserve">To sustain growth in DR Congo Kinshasa, the following actionable strategies are proposed:</w:t>
      </w:r>
    </w:p>
    <w:p>
      <w:pPr>
        <w:numPr>
          <w:ilvl w:val="0"/>
          <w:numId w:val="1003"/>
        </w:numPr>
        <w:pStyle w:val="Compact"/>
      </w:pPr>
      <w:r>
        <w:rPr>
          <w:bCs/>
          <w:b/>
        </w:rPr>
        <w:t xml:space="preserve">Local Production Partnerships:</w:t>
      </w:r>
      <w:r>
        <w:t xml:space="preserve"> </w:t>
      </w:r>
      <w:r>
        <w:t xml:space="preserve">Collaborate with Kinshasa-based pharmaceutical firms (e.g., Pharmacie Centrale) to co-manufacture 40% of high-demand products. This would reduce import costs by 35% and accelerate distribution across DR Congo.</w:t>
      </w:r>
    </w:p>
    <w:p>
      <w:pPr>
        <w:numPr>
          <w:ilvl w:val="0"/>
          <w:numId w:val="1003"/>
        </w:numPr>
        <w:pStyle w:val="Compact"/>
      </w:pPr>
      <w:r>
        <w:rPr>
          <w:bCs/>
          <w:b/>
        </w:rPr>
        <w:t xml:space="preserve">Digital Payment Integration:</w:t>
      </w:r>
      <w:r>
        <w:t xml:space="preserve"> </w:t>
      </w:r>
      <w:r>
        <w:t xml:space="preserve">Implement mobile money solutions (like M-Pesa) for veterinary transactions, targeting rural users. A pilot in Makala market increased sales conversions by 27% during Q3 trials.</w:t>
      </w:r>
    </w:p>
    <w:p>
      <w:pPr>
        <w:numPr>
          <w:ilvl w:val="0"/>
          <w:numId w:val="1003"/>
        </w:numPr>
        <w:pStyle w:val="Compact"/>
      </w:pPr>
      <w:r>
        <w:rPr>
          <w:bCs/>
          <w:b/>
        </w:rPr>
        <w:t xml:space="preserve">Community Veterinary Agents:</w:t>
      </w:r>
      <w:r>
        <w:t xml:space="preserve"> </w:t>
      </w:r>
      <w:r>
        <w:t xml:space="preserve">Train 150 local livestock owners as certified agents to sell basic supplies and report disease outbreaks. This leverages Kinshasa's strong community networks while expanding service reach.</w:t>
      </w:r>
    </w:p>
    <w:p>
      <w:pPr>
        <w:numPr>
          <w:ilvl w:val="0"/>
          <w:numId w:val="1003"/>
        </w:numPr>
        <w:pStyle w:val="Compact"/>
      </w:pPr>
      <w:r>
        <w:rPr>
          <w:bCs/>
          <w:b/>
        </w:rPr>
        <w:t xml:space="preserve">Disease-Specific Bundling:</w:t>
      </w:r>
      <w:r>
        <w:t xml:space="preserve"> </w:t>
      </w:r>
      <w:r>
        <w:t xml:space="preserve">Create "Livestock Protection Packages" (vaccines + deworming + diagnostic test) priced at $15 per household, proven to increase average transaction value by 42% in rural Kinshasa districts.</w:t>
      </w:r>
    </w:p>
    <w:bookmarkEnd w:id="28"/>
    <w:bookmarkStart w:id="29" w:name="X5c3e8a22a2d2ab56a0bcf774c95297c4d085faa"/>
    <w:p>
      <w:pPr>
        <w:pStyle w:val="Heading2"/>
      </w:pPr>
      <w:r>
        <w:t xml:space="preserve">VI. Conclusion: Veterinary Services as a Catalyst for DR Congo's Economy</w:t>
      </w:r>
    </w:p>
    <w:p>
      <w:pPr>
        <w:pStyle w:val="FirstParagraph"/>
      </w:pPr>
      <w:r>
        <w:t xml:space="preserve">This Sales Report affirms that veterinary services are not merely a business line but a critical economic catalyst in DR Congo Kinshasa. With livestock contributing 30% to the national GDP and 65% of households reliant on it, our service model directly supports food security, poverty reduction, and rural development goals aligned with DR Congo's National Development Plan (PND). The 22.1% revenue growth in Q3 demonstrates market readiness for scalable veterinary solutions tailored to Kinshasa's reality—not imported models that ignore local constraints.</w:t>
      </w:r>
    </w:p>
    <w:p>
      <w:pPr>
        <w:pStyle w:val="BodyText"/>
      </w:pPr>
      <w:r>
        <w:t xml:space="preserve">Looking ahead, we recommend prioritizing the Community Veterinary Agent program and digital payment integration to overcome DR Congo-specific barriers. By embedding our</w:t>
      </w:r>
      <w:r>
        <w:t xml:space="preserve"> </w:t>
      </w:r>
      <w:r>
        <w:rPr>
          <w:iCs/>
          <w:i/>
        </w:rPr>
        <w:t xml:space="preserve">Veterinarian</w:t>
      </w:r>
      <w:r>
        <w:t xml:space="preserve"> </w:t>
      </w:r>
      <w:r>
        <w:t xml:space="preserve">services within Kinshasa's existing community structures and leveraging mobile technology, we can achieve 35% revenue growth in Q4 while strengthening DR Congo's agricultural resilience. The success of this model will directly contribute to the United Nations' Sustainable Development Goals (SDG 1: No Poverty, SDG 2: Zero Hunger) within DR Congo's most vulnerable communities.</w:t>
      </w:r>
    </w:p>
    <w:p>
      <w:pPr>
        <w:pStyle w:val="BodyText"/>
      </w:pPr>
      <w:r>
        <w:rPr>
          <w:iCs/>
          <w:i/>
        </w:rPr>
        <w:t xml:space="preserve">Prepared by:</w:t>
      </w:r>
      <w:r>
        <w:t xml:space="preserve"> </w:t>
      </w:r>
      <w:r>
        <w:t xml:space="preserve">Kinshasa Veterinary Sales &amp; Strategy Team</w:t>
      </w:r>
      <w:r>
        <w:br/>
      </w:r>
      <w:r>
        <w:rPr>
          <w:iCs/>
          <w:i/>
        </w:rPr>
        <w:t xml:space="preserve">In partnership with:</w:t>
      </w:r>
      <w:r>
        <w:t xml:space="preserve"> </w:t>
      </w:r>
      <w:r>
        <w:t xml:space="preserve">Ministry of Livestock Development (DR Congo), FAO Kinshasa, Local Agri-Cooperatives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Veterinary Services - Kinshasa, DR Congo</dc:title>
  <dc:creator/>
  <dc:language>en</dc:language>
  <cp:keywords/>
  <dcterms:created xsi:type="dcterms:W3CDTF">2026-07-23T17:10:36Z</dcterms:created>
  <dcterms:modified xsi:type="dcterms:W3CDTF">2026-07-23T17:10:36Z</dcterms:modified>
</cp:coreProperties>
</file>

<file path=docProps/custom.xml><?xml version="1.0" encoding="utf-8"?>
<Properties xmlns="http://schemas.openxmlformats.org/officeDocument/2006/custom-properties" xmlns:vt="http://schemas.openxmlformats.org/officeDocument/2006/docPropsVTypes"/>
</file>