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Egypt</w:t>
      </w:r>
      <w:r>
        <w:t xml:space="preserve"> </w:t>
      </w:r>
      <w:r>
        <w:t xml:space="preserve">Alexandria</w:t>
      </w:r>
      <w:r>
        <w:t xml:space="preserve"> </w:t>
      </w:r>
      <w:r>
        <w:t xml:space="preserve">Market</w:t>
      </w:r>
      <w:r>
        <w:t xml:space="preserve"> </w:t>
      </w:r>
      <w:r>
        <w:t xml:space="preserve">Analysis</w:t>
      </w:r>
    </w:p>
    <w:bookmarkStart w:id="32" w:name="Xda632c45ef9101d815d0cd10432468f4bae33df"/>
    <w:p>
      <w:pPr>
        <w:pStyle w:val="Heading1"/>
      </w:pPr>
      <w:r>
        <w:t xml:space="preserve">Comprehensive Sales Report: Veterinary Services Performance in Egypt Alexandria (Q3 2023)</w:t>
      </w:r>
    </w:p>
    <w:bookmarkStart w:id="20" w:name="executive-summary"/>
    <w:p>
      <w:pPr>
        <w:pStyle w:val="Heading2"/>
      </w:pPr>
      <w:r>
        <w:t xml:space="preserve">Executive Summary</w:t>
      </w:r>
    </w:p>
    <w:p>
      <w:pPr>
        <w:pStyle w:val="FirstParagraph"/>
      </w:pPr>
      <w:r>
        <w:t xml:space="preserve">This quarterly</w:t>
      </w:r>
      <w:r>
        <w:t xml:space="preserve"> </w:t>
      </w:r>
      <w:r>
        <w:rPr>
          <w:bCs/>
          <w:b/>
        </w:rPr>
        <w:t xml:space="preserve">Sales Report</w:t>
      </w:r>
      <w:r>
        <w:t xml:space="preserve"> </w:t>
      </w:r>
      <w:r>
        <w:t xml:space="preserve">presents a detailed analysis of veterinary service performance across the Alexandria region in Egypt. As a leading veterinary healthcare provider serving over 15,000 pet owners in Egypt Alexandria, our data reveals significant growth opportunities and market dynamics unique to this coastal Egyptian city. This document synthesizes sales metrics, client trends, and strategic insights to guide future business development for our veterinary practice operating within the vibrant ecosystem of Egypt Alexandria.</w:t>
      </w:r>
    </w:p>
    <w:bookmarkEnd w:id="20"/>
    <w:bookmarkStart w:id="21" w:name="X132a5bb69ac9a73a2e5350f13b8aa443da7a6cc"/>
    <w:p>
      <w:pPr>
        <w:pStyle w:val="Heading2"/>
      </w:pPr>
      <w:r>
        <w:t xml:space="preserve">Market Context: Veterinary Services in Egypt Alexandria</w:t>
      </w:r>
    </w:p>
    <w:p>
      <w:pPr>
        <w:pStyle w:val="FirstParagraph"/>
      </w:pPr>
      <w:r>
        <w:t xml:space="preserve">Alexandria's pet ownership landscape has transformed dramatically over the past decade. With over 38% of households now owning pets (per 2023 Egyptian Ministry of Agriculture data), the demand for professional veterinary care has surged exponentially. Our</w:t>
      </w:r>
      <w:r>
        <w:t xml:space="preserve"> </w:t>
      </w:r>
      <w:r>
        <w:rPr>
          <w:bCs/>
          <w:b/>
        </w:rPr>
        <w:t xml:space="preserve">Veterinarian</w:t>
      </w:r>
      <w:r>
        <w:t xml:space="preserve"> </w:t>
      </w:r>
      <w:r>
        <w:t xml:space="preserve">team in Egypt Alexandria serves a diverse clientele including expatriate communities, upscale residential districts like Maamoura and Sidi Gaber, and traditional neighborhoods where companion animal care is evolving rapidly. This report confirms that Egypt Alexandria represents one of the most promising growth markets for veterinary services outside Cairo.</w:t>
      </w:r>
    </w:p>
    <w:bookmarkEnd w:id="21"/>
    <w:bookmarkStart w:id="22" w:name="quarterly-sales-performance-highlights"/>
    <w:p>
      <w:pPr>
        <w:pStyle w:val="Heading2"/>
      </w:pPr>
      <w:r>
        <w:t xml:space="preserve">Quarterly Sales Performance Highlights</w:t>
      </w:r>
    </w:p>
    <w:p>
      <w:pPr>
        <w:pStyle w:val="FirstParagraph"/>
      </w:pPr>
      <w:r>
        <w:t xml:space="preserve">Service Category</w:t>
      </w:r>
    </w:p>
    <w:p>
      <w:pPr>
        <w:pStyle w:val="BodyText"/>
      </w:pPr>
      <w:r>
        <w:t xml:space="preserve">Q3 2023 Revenue (EGP)</w:t>
      </w:r>
    </w:p>
    <w:p>
      <w:pPr>
        <w:pStyle w:val="BodyText"/>
      </w:pPr>
      <w:r>
        <w:t xml:space="preserve">% Change vs Q2</w:t>
      </w:r>
    </w:p>
    <w:p>
      <w:pPr>
        <w:pStyle w:val="BodyText"/>
      </w:pPr>
      <w:r>
        <w:t xml:space="preserve">Key Growth Drivers</w:t>
      </w:r>
    </w:p>
    <w:p>
      <w:pPr>
        <w:pStyle w:val="BodyText"/>
      </w:pPr>
      <w:r>
        <w:t xml:space="preserve">Vaccination Programs</w:t>
      </w:r>
    </w:p>
    <w:p>
      <w:pPr>
        <w:pStyle w:val="BodyText"/>
      </w:pPr>
      <w:r>
        <w:t xml:space="preserve">1,850,000</w:t>
      </w:r>
    </w:p>
    <w:p>
      <w:pPr>
        <w:pStyle w:val="BodyText"/>
      </w:pPr>
      <w:r>
        <w:t xml:space="preserve">+18.7%</w:t>
      </w:r>
    </w:p>
    <w:p>
      <w:pPr>
        <w:pStyle w:val="BodyText"/>
      </w:pPr>
      <w:r>
        <w:t xml:space="preserve">City-wide rabies campaign &amp; school partnerships in Alexandria</w:t>
      </w:r>
    </w:p>
    <w:p>
      <w:pPr>
        <w:pStyle w:val="BodyText"/>
      </w:pPr>
      <w:r>
        <w:t xml:space="preserve">Digital Consultations</w:t>
      </w:r>
    </w:p>
    <w:p>
      <w:pPr>
        <w:pStyle w:val="BodyText"/>
      </w:pPr>
      <w:r>
        <w:t xml:space="preserve">425,000</w:t>
      </w:r>
    </w:p>
    <w:p>
      <w:pPr>
        <w:pStyle w:val="BodyText"/>
      </w:pPr>
      <w:r>
        <w:rPr>
          <w:iCs/>
          <w:i/>
        </w:rPr>
        <w:t xml:space="preserve">Note: All figures represent revenue generated within Egypt Alexandria territory across 12 clinics. Digital services saw 47% YoY growth due to Alexandria's high smartphone penetration (89%) and reduced travel barriers for coastal residents.</w:t>
      </w:r>
    </w:p>
    <w:bookmarkEnd w:id="22"/>
    <w:bookmarkStart w:id="23" w:name="X5bd891a53799a8b331cbf22d740169b1f675693"/>
    <w:p>
      <w:pPr>
        <w:pStyle w:val="Heading2"/>
      </w:pPr>
      <w:r>
        <w:t xml:space="preserve">Client Behavior Analysis in Egypt Alexandria</w:t>
      </w:r>
    </w:p>
    <w:p>
      <w:pPr>
        <w:pStyle w:val="FirstParagraph"/>
      </w:pPr>
      <w:r>
        <w:t xml:space="preserve">Our sales data reveals distinct patterns unique to the Alexandria pet owner demographic:</w:t>
      </w:r>
    </w:p>
    <w:p>
      <w:pPr>
        <w:numPr>
          <w:ilvl w:val="0"/>
          <w:numId w:val="1001"/>
        </w:numPr>
        <w:pStyle w:val="Compact"/>
      </w:pPr>
      <w:r>
        <w:rPr>
          <w:bCs/>
          <w:b/>
        </w:rPr>
        <w:t xml:space="preserve">Pet Ownership Shifts:</w:t>
      </w:r>
      <w:r>
        <w:t xml:space="preserve"> </w:t>
      </w:r>
      <w:r>
        <w:t xml:space="preserve">68% of new clients in Egypt Alexandria are under 35 years old, with dogs (59%) and cats (37%) dominating. This contrasts with Cairo's higher bird and exotic pet ownership.</w:t>
      </w:r>
    </w:p>
    <w:p>
      <w:pPr>
        <w:numPr>
          <w:ilvl w:val="0"/>
          <w:numId w:val="1001"/>
        </w:numPr>
        <w:pStyle w:val="Compact"/>
      </w:pPr>
      <w:r>
        <w:rPr>
          <w:bCs/>
          <w:b/>
        </w:rPr>
        <w:t xml:space="preserve">Service Preferences:</w:t>
      </w:r>
      <w:r>
        <w:t xml:space="preserve"> </w:t>
      </w:r>
      <w:r>
        <w:t xml:space="preserve">Alexandrian clients prioritize preventative care over emergency services. Vaccination packages grew 22% in Q3 as clinics expanded outreach to coastal communities like Al-Hamra and Borg El Arab.</w:t>
      </w:r>
    </w:p>
    <w:p>
      <w:pPr>
        <w:numPr>
          <w:ilvl w:val="0"/>
          <w:numId w:val="1001"/>
        </w:numPr>
        <w:pStyle w:val="Compact"/>
      </w:pPr>
      <w:r>
        <w:rPr>
          <w:bCs/>
          <w:b/>
        </w:rPr>
        <w:t xml:space="preserve">Pricing Sensitivity:</w:t>
      </w:r>
      <w:r>
        <w:t xml:space="preserve"> </w:t>
      </w:r>
      <w:r>
        <w:t xml:space="preserve">While 74% of Egypt Alexandria clients pay premium rates for specialist care, we observed price sensitivity in the 18-30 age group. This prompted our successful "Alexandria Young Pet Owner" discount program offering 20% off wellness checks.</w:t>
      </w:r>
    </w:p>
    <w:bookmarkEnd w:id="23"/>
    <w:bookmarkStart w:id="24" w:name="competitive-landscape-assessment"/>
    <w:p>
      <w:pPr>
        <w:pStyle w:val="Heading2"/>
      </w:pPr>
      <w:r>
        <w:t xml:space="preserve">Competitive Landscape Assessment</w:t>
      </w:r>
    </w:p>
    <w:p>
      <w:pPr>
        <w:pStyle w:val="FirstParagraph"/>
      </w:pPr>
      <w:r>
        <w:t xml:space="preserve">The veterinary market in Egypt Alexandria features three distinct segments:</w:t>
      </w:r>
    </w:p>
    <w:p>
      <w:pPr>
        <w:numPr>
          <w:ilvl w:val="0"/>
          <w:numId w:val="1002"/>
        </w:numPr>
        <w:pStyle w:val="Compact"/>
      </w:pPr>
      <w:r>
        <w:rPr>
          <w:bCs/>
          <w:b/>
        </w:rPr>
        <w:t xml:space="preserve">National Chains:</w:t>
      </w:r>
      <w:r>
        <w:t xml:space="preserve"> </w:t>
      </w:r>
      <w:r>
        <w:t xml:space="preserve">Large clinics (e.g., PetCare Egypt) dominate urban centers with 35% market share. Their standardized pricing limits flexibility in Alexandria's diverse neighborhoods.</w:t>
      </w:r>
    </w:p>
    <w:p>
      <w:pPr>
        <w:numPr>
          <w:ilvl w:val="0"/>
          <w:numId w:val="1002"/>
        </w:numPr>
        <w:pStyle w:val="Compact"/>
      </w:pPr>
      <w:r>
        <w:rPr>
          <w:bCs/>
          <w:b/>
        </w:rPr>
        <w:t xml:space="preserve">Independent Clinics:</w:t>
      </w:r>
      <w:r>
        <w:t xml:space="preserve"> </w:t>
      </w:r>
      <w:r>
        <w:t xml:space="preserve">12+ local practices focusing on traditional pet care, but lacking digital integration. Our sales data shows their average revenue per visit is 28% lower than our technology-enabled model.</w:t>
      </w:r>
    </w:p>
    <w:p>
      <w:pPr>
        <w:numPr>
          <w:ilvl w:val="0"/>
          <w:numId w:val="1002"/>
        </w:numPr>
        <w:pStyle w:val="Compact"/>
      </w:pPr>
      <w:r>
        <w:rPr>
          <w:bCs/>
          <w:b/>
        </w:rPr>
        <w:t xml:space="preserve">Multispecialty Practices:</w:t>
      </w:r>
      <w:r>
        <w:t xml:space="preserve"> </w:t>
      </w:r>
      <w:r>
        <w:t xml:space="preserve">Only two clinics in Egypt Alexandria offer full-service veterinary care including surgery and dentistry. This gap has driven 41% of our emergency consultations from clients previously served by less equipped facilities.</w:t>
      </w:r>
    </w:p>
    <w:bookmarkEnd w:id="24"/>
    <w:bookmarkStart w:id="29" w:name="Xb8ad5ec3ed04a350f424a72d587769091724c63"/>
    <w:p>
      <w:pPr>
        <w:pStyle w:val="Heading2"/>
      </w:pPr>
      <w:r>
        <w:t xml:space="preserve">Strategic Recommendations for Veterinarian Growth</w:t>
      </w:r>
    </w:p>
    <w:p>
      <w:pPr>
        <w:pStyle w:val="FirstParagraph"/>
      </w:pPr>
      <w:r>
        <w:t xml:space="preserve">Based on this comprehensive Sales Report, we propose these actionable initiatives for expanding veterinary services across Egypt Alexandria:</w:t>
      </w:r>
    </w:p>
    <w:bookmarkStart w:id="25" w:name="neighborhood-specific-service-expansion"/>
    <w:p>
      <w:pPr>
        <w:pStyle w:val="Heading3"/>
      </w:pPr>
      <w:r>
        <w:t xml:space="preserve">1. Neighborhood-Specific Service Expansion</w:t>
      </w:r>
    </w:p>
    <w:p>
      <w:pPr>
        <w:pStyle w:val="FirstParagraph"/>
      </w:pPr>
      <w:r>
        <w:t xml:space="preserve">Launch targeted outreach in emerging Alexandria communities like Kom El Shuqafa and Sidi Gaber. Our data shows 52% of unmet demand exists in these areas due to limited clinic access. Developing a mobile veterinary unit for these districts could capture an estimated additional 1,200 new clients annually.</w:t>
      </w:r>
    </w:p>
    <w:bookmarkEnd w:id="25"/>
    <w:bookmarkStart w:id="26" w:name="digital-platform-enhancement"/>
    <w:p>
      <w:pPr>
        <w:pStyle w:val="Heading3"/>
      </w:pPr>
      <w:r>
        <w:t xml:space="preserve">2. Digital Platform Enhancement</w:t>
      </w:r>
    </w:p>
    <w:p>
      <w:pPr>
        <w:pStyle w:val="FirstParagraph"/>
      </w:pPr>
      <w:r>
        <w:t xml:space="preserve">Implement Alexandria-specific telehealth features including Arabic/English toggle options and integration with local government health portals. This addresses the key finding that 67% of Egypt Alexandria clients prefer digital interactions but face language barriers with current platforms.</w:t>
      </w:r>
    </w:p>
    <w:bookmarkEnd w:id="26"/>
    <w:bookmarkStart w:id="27" w:name="community-partnership-development"/>
    <w:p>
      <w:pPr>
        <w:pStyle w:val="Heading3"/>
      </w:pPr>
      <w:r>
        <w:t xml:space="preserve">3. Community Partnership Development</w:t>
      </w:r>
    </w:p>
    <w:p>
      <w:pPr>
        <w:pStyle w:val="FirstParagraph"/>
      </w:pPr>
      <w:r>
        <w:t xml:space="preserve">Forge alliances with Alexandria's major universities (Alexandria University, German University) and pet-friendly resorts like the Marina Resort. These partnerships will generate consistent referral streams through student wellness programs and tourist pet care services – a market segment showing 120% YoY growth in Q3.</w:t>
      </w:r>
    </w:p>
    <w:bookmarkEnd w:id="27"/>
    <w:bookmarkStart w:id="28" w:name="premium-service-diversification"/>
    <w:p>
      <w:pPr>
        <w:pStyle w:val="Heading3"/>
      </w:pPr>
      <w:r>
        <w:t xml:space="preserve">4. Premium Service Diversification</w:t>
      </w:r>
    </w:p>
    <w:p>
      <w:pPr>
        <w:pStyle w:val="FirstParagraph"/>
      </w:pPr>
      <w:r>
        <w:t xml:space="preserve">Introduce "Alexandria Elite Care" packages featuring personalized nutrition plans and hydrotherapy, targeting high-income residents along the Corniche. Preliminary data indicates a 78% willingness-to-pay premium among this demographic, representing potential revenue growth of EGP 1.4M annually.</w:t>
      </w:r>
    </w:p>
    <w:bookmarkEnd w:id="28"/>
    <w:bookmarkEnd w:id="29"/>
    <w:bookmarkStart w:id="30" w:name="challenges-in-egypt-alexandria-market"/>
    <w:p>
      <w:pPr>
        <w:pStyle w:val="Heading2"/>
      </w:pPr>
      <w:r>
        <w:t xml:space="preserve">Challenges in Egypt Alexandria Market</w:t>
      </w:r>
    </w:p>
    <w:p>
      <w:pPr>
        <w:pStyle w:val="FirstParagraph"/>
      </w:pPr>
      <w:r>
        <w:t xml:space="preserve">Our Sales Report identifies critical constraints requiring strategic navigation:</w:t>
      </w:r>
    </w:p>
    <w:p>
      <w:pPr>
        <w:numPr>
          <w:ilvl w:val="0"/>
          <w:numId w:val="1003"/>
        </w:numPr>
        <w:pStyle w:val="Compact"/>
      </w:pPr>
      <w:r>
        <w:rPr>
          <w:bCs/>
          <w:b/>
        </w:rPr>
        <w:t xml:space="preserve">Regulatory Hurdles:</w:t>
      </w:r>
      <w:r>
        <w:t xml:space="preserve"> </w:t>
      </w:r>
      <w:r>
        <w:t xml:space="preserve">Licensing requirements for veterinary clinics in Alexandria's coastal zones remain complex compared to other Egyptian governorates. This increases operational costs by 15%.</w:t>
      </w:r>
    </w:p>
    <w:p>
      <w:pPr>
        <w:numPr>
          <w:ilvl w:val="0"/>
          <w:numId w:val="1003"/>
        </w:numPr>
        <w:pStyle w:val="Compact"/>
      </w:pPr>
      <w:r>
        <w:rPr>
          <w:bCs/>
          <w:b/>
        </w:rPr>
        <w:t xml:space="preserve">Supply Chain Disruptions:</w:t>
      </w:r>
      <w:r>
        <w:t xml:space="preserve"> </w:t>
      </w:r>
      <w:r>
        <w:t xml:space="preserve">Import delays for specialized medications (32% of our inventory) due to Alexandria port congestion impact service delivery timelines.</w:t>
      </w:r>
    </w:p>
    <w:p>
      <w:pPr>
        <w:numPr>
          <w:ilvl w:val="0"/>
          <w:numId w:val="1003"/>
        </w:numPr>
        <w:pStyle w:val="Compact"/>
      </w:pPr>
      <w:r>
        <w:rPr>
          <w:bCs/>
          <w:b/>
        </w:rPr>
        <w:t xml:space="preserve">Cultural Perception Shifts:</w:t>
      </w:r>
      <w:r>
        <w:t xml:space="preserve"> </w:t>
      </w:r>
      <w:r>
        <w:t xml:space="preserve">While pet care is growing, 44% of older Alexandrian residents still view veterinary services as "luxuries." Education campaigns targeting community leaders are essential.</w:t>
      </w:r>
    </w:p>
    <w:bookmarkEnd w:id="30"/>
    <w:bookmarkStart w:id="31" w:name="X8845ab9a8f4bb53c3adf27efd9d9d607f3c4f39"/>
    <w:p>
      <w:pPr>
        <w:pStyle w:val="Heading2"/>
      </w:pPr>
      <w:r>
        <w:t xml:space="preserve">Conclusion: Future Outlook for Veterinary Services in Egypt Alexandria</w:t>
      </w:r>
    </w:p>
    <w:p>
      <w:pPr>
        <w:pStyle w:val="FirstParagraph"/>
      </w:pPr>
      <w:r>
        <w:t xml:space="preserve">This Sales Report unequivocally demonstrates that Egypt Alexandria represents a high-potential market for veterinary excellence. With pet ownership rates rising 19% annually in the city and current infrastructure failing to meet demand, our veterinary practice is positioned for significant expansion. We project 25-30% revenue growth by Q2 2024 through implementation of these data-driven strategies.</w:t>
      </w:r>
    </w:p>
    <w:p>
      <w:pPr>
        <w:pStyle w:val="BodyText"/>
      </w:pPr>
      <w:r>
        <w:t xml:space="preserve">As the premier</w:t>
      </w:r>
      <w:r>
        <w:t xml:space="preserve"> </w:t>
      </w:r>
      <w:r>
        <w:rPr>
          <w:bCs/>
          <w:b/>
        </w:rPr>
        <w:t xml:space="preserve">Veterinarian</w:t>
      </w:r>
      <w:r>
        <w:t xml:space="preserve"> </w:t>
      </w:r>
      <w:r>
        <w:t xml:space="preserve">service provider serving Egypt Alexandria, we remain committed to elevating animal healthcare standards while respecting local cultural nuances. Our success hinges on deepening community integration and adapting service models specifically for Alexandria's unique socioeconomic fabric. This Sales Report provides the actionable roadmap to achieve leadership in one of Egypt's most dynamic veterinary markets.</w:t>
      </w:r>
    </w:p>
    <w:p>
      <w:pPr>
        <w:pStyle w:val="BodyText"/>
      </w:pPr>
      <w:r>
        <w:rPr>
          <w:bCs/>
          <w:b/>
        </w:rPr>
        <w:t xml:space="preserve">Prepared By:</w:t>
      </w:r>
      <w:r>
        <w:t xml:space="preserve"> </w:t>
      </w:r>
      <w:r>
        <w:t xml:space="preserve">Alexandria Veterinary Group Sales Intelligence Team</w:t>
      </w:r>
      <w:r>
        <w:br/>
      </w:r>
      <w:r>
        <w:rPr>
          <w:bCs/>
          <w:b/>
        </w:rPr>
        <w:t xml:space="preserve">Date:</w:t>
      </w:r>
      <w:r>
        <w:t xml:space="preserve"> </w:t>
      </w:r>
      <w:r>
        <w:t xml:space="preserve">October 26, 2023</w:t>
      </w:r>
      <w:r>
        <w:br/>
      </w:r>
      <w:r>
        <w:rPr>
          <w:bCs/>
          <w:b/>
        </w:rPr>
        <w:t xml:space="preserve">Location:</w:t>
      </w:r>
      <w:r>
        <w:t xml:space="preserve"> </w:t>
      </w:r>
      <w:r>
        <w:t xml:space="preserve">Alexandria, Egypt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Egypt Alexandria Market Analysis</dc:title>
  <dc:creator/>
  <dc:language>en</dc:language>
  <cp:keywords/>
  <dcterms:created xsi:type="dcterms:W3CDTF">2025-12-11T06:29:06Z</dcterms:created>
  <dcterms:modified xsi:type="dcterms:W3CDTF">2025-12-11T06:29:06Z</dcterms:modified>
</cp:coreProperties>
</file>

<file path=docProps/custom.xml><?xml version="1.0" encoding="utf-8"?>
<Properties xmlns="http://schemas.openxmlformats.org/officeDocument/2006/custom-properties" xmlns:vt="http://schemas.openxmlformats.org/officeDocument/2006/docPropsVTypes"/>
</file>