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Addis</w:t>
      </w:r>
      <w:r>
        <w:t xml:space="preserve"> </w:t>
      </w:r>
      <w:r>
        <w:t xml:space="preserve">Ababa</w:t>
      </w:r>
      <w:r>
        <w:t xml:space="preserve"> </w:t>
      </w:r>
      <w:r>
        <w:t xml:space="preserve">Ethiopia</w:t>
      </w:r>
    </w:p>
    <w:bookmarkStart w:id="21" w:name="Xb2f15306f28c05b9694b4ba9a8ea873b65e8cba"/>
    <w:p>
      <w:pPr>
        <w:pStyle w:val="Heading1"/>
      </w:pPr>
      <w:r>
        <w:t xml:space="preserve">ETHIOPIAN VETERINARY SERVICES (EVS) - SALES REPORT</w:t>
      </w:r>
    </w:p>
    <w:bookmarkStart w:id="20" w:name="X030215c61427f7479570423a859338479d9f6da"/>
    <w:p>
      <w:pPr>
        <w:pStyle w:val="Heading2"/>
      </w:pPr>
      <w:r>
        <w:t xml:space="preserve">Q3 2023 PERFORMANCE ANALYSIS: ADDIS ABABA REGION, ETHIOPIA</w:t>
      </w:r>
    </w:p>
    <w:bookmarkEnd w:id="20"/>
    <w:bookmarkEnd w:id="21"/>
    <w:p>
      <w:pPr>
        <w:pStyle w:val="FirstParagraph"/>
      </w:pPr>
      <w:r>
        <w:t xml:space="preserve">This comprehensive Sales Report details the operational and financial performance of Ethiopian Veterinary Services (EVS), a leading veterinary care provider operating across Addis Ababa, Ethiopia. Prepared for internal management review and strategic planning, this document analyzes sales trends, market dynamics, and opportunities specific to the Addis Ababa veterinary sector in Q3 2023. As the capital city of Ethiopia with over 5 million residents and a rapidly growing urban pet-owning population, Addis Ababa presents unique challenges and opportunities for veterinary businesses.</w:t>
      </w:r>
    </w:p>
    <w:bookmarkStart w:id="22" w:name="executive-summary"/>
    <w:p>
      <w:pPr>
        <w:pStyle w:val="Heading3"/>
      </w:pPr>
      <w:r>
        <w:t xml:space="preserve">Executive Summary</w:t>
      </w:r>
    </w:p>
    <w:p>
      <w:pPr>
        <w:pStyle w:val="FirstParagraph"/>
      </w:pPr>
      <w:r>
        <w:t xml:space="preserve">During Q3 2023, EVS recorded a 14.7% year-over-year sales growth in Addis Ababa, totaling ETB 4,286,500 (approximately USD $85,730). This outperformed the national veterinary sector average of 9.2%. Key drivers included increased demand for companion animal care services and strategic expansion into underserved neighborhoods. The Addis Ababa market continues to demonstrate resilience despite regional economic fluctuations, with pet ownership rising by 18% annually as urbanization accelerates across Ethiopia.</w:t>
      </w:r>
    </w:p>
    <w:bookmarkEnd w:id="22"/>
    <w:bookmarkStart w:id="23" w:name="Xbd7a528cbf6ed0691ad4ba0edeaa0f5e8a9cc5b"/>
    <w:p>
      <w:pPr>
        <w:pStyle w:val="Heading2"/>
      </w:pPr>
      <w:r>
        <w:t xml:space="preserve">Key Sales Performance Metrics (Addis Ababa)</w:t>
      </w:r>
    </w:p>
    <w:p>
      <w:pPr>
        <w:pStyle w:val="FirstParagraph"/>
      </w:pPr>
      <w:r>
        <w:t xml:space="preserve">Sales Category</w:t>
      </w:r>
    </w:p>
    <w:p>
      <w:pPr>
        <w:pStyle w:val="BodyText"/>
      </w:pPr>
      <w:r>
        <w:t xml:space="preserve">Q3 2023 (ETB)</w:t>
      </w:r>
    </w:p>
    <w:p>
      <w:pPr>
        <w:pStyle w:val="BodyText"/>
      </w:pPr>
      <w:r>
        <w:t xml:space="preserve">% YOY Change</w:t>
      </w:r>
    </w:p>
    <w:p>
      <w:pPr>
        <w:pStyle w:val="BodyText"/>
      </w:pPr>
      <w:r>
        <w:t xml:space="preserve">Market Share in Addis Ababa</w:t>
      </w:r>
    </w:p>
    <w:p>
      <w:pPr>
        <w:pStyle w:val="BodyText"/>
      </w:pPr>
      <w:r>
        <w:t xml:space="preserve">Preventive Care &amp; Vaccinations</w:t>
      </w:r>
    </w:p>
    <w:p>
      <w:pPr>
        <w:pStyle w:val="BodyText"/>
      </w:pPr>
      <w:r>
        <w:t xml:space="preserve">1,852,300</w:t>
      </w:r>
    </w:p>
    <w:p>
      <w:pPr>
        <w:pStyle w:val="BodyText"/>
      </w:pPr>
      <w:r>
        <w:t xml:space="preserve">+21.3%</w:t>
      </w:r>
    </w:p>
    <w:p>
      <w:pPr>
        <w:pStyle w:val="BodyText"/>
      </w:pPr>
      <w:r>
        <w:t xml:space="preserve">47%</w:t>
      </w:r>
    </w:p>
    <w:p>
      <w:pPr>
        <w:pStyle w:val="BodyText"/>
      </w:pPr>
      <w:r>
        <w:t xml:space="preserve">Diagnostics &amp; Lab Services</w:t>
      </w:r>
    </w:p>
    <w:p>
      <w:pPr>
        <w:pStyle w:val="BodyText"/>
      </w:pPr>
      <w:r>
        <w:rPr>
          <w:bCs/>
          <w:b/>
        </w:rPr>
        <w:t xml:space="preserve">+18.9%</w:t>
      </w:r>
    </w:p>
    <w:p>
      <w:pPr>
        <w:pStyle w:val="BodyText"/>
      </w:pPr>
      <w:r>
        <w:t xml:space="preserve">The significant growth in preventive care services directly aligns with the Ethiopian government's recent "One Health" initiative, which emphasizes disease prevention across human and animal populations. Addis Ababa clinics now see 32% more vaccination visits than Q3 2022, particularly for rabies and canine distemper—critical concerns in Ethiopia's urban environments where stray dog populations remain high.</w:t>
      </w:r>
    </w:p>
    <w:bookmarkEnd w:id="23"/>
    <w:bookmarkStart w:id="25" w:name="X77d5375547be9e0e212ab79ef5cf5202bb75490"/>
    <w:p>
      <w:pPr>
        <w:pStyle w:val="Heading2"/>
      </w:pPr>
      <w:r>
        <w:t xml:space="preserve">Regional Market Analysis: Ethiopia Addis Ababa Context</w:t>
      </w:r>
    </w:p>
    <w:p>
      <w:pPr>
        <w:pStyle w:val="FirstParagraph"/>
      </w:pPr>
      <w:r>
        <w:t xml:space="preserve">Addis Ababa presents a distinct veterinary market landscape compared to rural Ethiopia. With 78% of EVS clients residing in the city's central and western districts (including Bole, Arat Kilo, and Kolfe Keranio), our sales strategy must account for:</w:t>
      </w:r>
    </w:p>
    <w:p>
      <w:pPr>
        <w:numPr>
          <w:ilvl w:val="0"/>
          <w:numId w:val="1001"/>
        </w:numPr>
        <w:pStyle w:val="Compact"/>
      </w:pPr>
      <w:r>
        <w:rPr>
          <w:bCs/>
          <w:b/>
        </w:rPr>
        <w:t xml:space="preserve">Urbanization Pressure:</w:t>
      </w:r>
      <w:r>
        <w:t xml:space="preserve"> </w:t>
      </w:r>
      <w:r>
        <w:t xml:space="preserve">Addis Ababa's population growth rate of 3.1% annually creates constant demand for veterinary services among new residents establishing households with pets.</w:t>
      </w:r>
    </w:p>
    <w:p>
      <w:pPr>
        <w:numPr>
          <w:ilvl w:val="0"/>
          <w:numId w:val="1001"/>
        </w:numPr>
        <w:pStyle w:val="Compact"/>
      </w:pPr>
      <w:r>
        <w:rPr>
          <w:bCs/>
          <w:b/>
        </w:rPr>
        <w:t xml:space="preserve">Economic Disparities:</w:t>
      </w:r>
      <w:r>
        <w:t xml:space="preserve"> </w:t>
      </w:r>
      <w:r>
        <w:t xml:space="preserve">While high-income neighborhoods drive premium service sales (e.g., dental care, advanced diagnostics), low-income areas require subsidized vaccine programs to maintain market penetration.</w:t>
      </w:r>
    </w:p>
    <w:p>
      <w:pPr>
        <w:numPr>
          <w:ilvl w:val="0"/>
          <w:numId w:val="1001"/>
        </w:numPr>
        <w:pStyle w:val="Compact"/>
      </w:pPr>
      <w:r>
        <w:rPr>
          <w:bCs/>
          <w:b/>
        </w:rPr>
        <w:t xml:space="preserve">Cultural Shifts:</w:t>
      </w:r>
      <w:r>
        <w:t xml:space="preserve"> </w:t>
      </w:r>
      <w:r>
        <w:t xml:space="preserve">The rise of pet adoption among young professionals (25-35 years) has increased demand for veterinary services by 29% in the past two years, contrasting with traditional livestock-focused veterinary models across Ethiopia.</w:t>
      </w:r>
    </w:p>
    <w:bookmarkStart w:id="24" w:name="key-challenge-supply-chain-constraints"/>
    <w:p>
      <w:pPr>
        <w:pStyle w:val="Heading3"/>
      </w:pPr>
      <w:r>
        <w:t xml:space="preserve">Key Challenge: Supply Chain Constraints</w:t>
      </w:r>
    </w:p>
    <w:p>
      <w:pPr>
        <w:pStyle w:val="FirstParagraph"/>
      </w:pPr>
      <w:r>
        <w:t xml:space="preserve">Despite strong sales growth, Addis Ababa veterinarians face persistent challenges sourcing imported veterinary pharmaceuticals due to Ethiopia's complex import regulations. In Q3 2023, stockouts of essential antibiotics affected 17% of routine client visits. This directly impacted our ability to capitalize on peak demand periods for canine parvovirus treatment during the rainy season.</w:t>
      </w:r>
    </w:p>
    <w:bookmarkEnd w:id="24"/>
    <w:bookmarkEnd w:id="25"/>
    <w:bookmarkStart w:id="26" w:name="product-service-sales-breakdown"/>
    <w:p>
      <w:pPr>
        <w:pStyle w:val="Heading2"/>
      </w:pPr>
      <w:r>
        <w:t xml:space="preserve">Product &amp; Service Sales Breakdown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Category</w:t>
            </w:r>
          </w:p>
        </w:tc>
        <w:tc>
          <w:tcPr/>
          <w:p>
            <w:pPr>
              <w:pStyle w:val="Compact"/>
              <w:jc w:val="left"/>
            </w:pPr>
            <w:r>
              <w:t xml:space="preserve">% of Total Revenue (Q3)</w:t>
            </w:r>
          </w:p>
        </w:tc>
        <w:tc>
          <w:tcPr/>
          <w:p>
            <w:pPr>
              <w:pStyle w:val="Compact"/>
              <w:jc w:val="left"/>
            </w:pPr>
            <w:r>
              <w:t xml:space="preserve">Growth Driver in Addis Ababa</w:t>
            </w:r>
          </w:p>
        </w:tc>
      </w:tr>
    </w:tbl>
    <w:p>
      <w:pPr>
        <w:pStyle w:val="BodyText"/>
      </w:pPr>
      <w:r>
        <w:t xml:space="preserve">The surge in tele-veterinary consultations (+42% YoY) emerged as a critical differentiator for our Addis Ababa veterinary practice. Partnering with local tech startups like "PetConnect Ethiopia," we developed a mobile app offering remote consultations—a solution particularly valuable during the recent Ethiopian rainy season when transportation disruptions affected rural clients traveling to Addis Ababa clinics.</w:t>
      </w:r>
    </w:p>
    <w:bookmarkEnd w:id="26"/>
    <w:bookmarkStart w:id="28" w:name="X62ee5d2ec64c737b988b070b029b3907e5f9a83"/>
    <w:p>
      <w:pPr>
        <w:pStyle w:val="Heading2"/>
      </w:pPr>
      <w:r>
        <w:t xml:space="preserve">Strategic Recommendations for Ethiopia's Veterinary Sector</w:t>
      </w:r>
    </w:p>
    <w:p>
      <w:pPr>
        <w:numPr>
          <w:ilvl w:val="0"/>
          <w:numId w:val="1002"/>
        </w:numPr>
        <w:pStyle w:val="Compact"/>
      </w:pPr>
      <w:r>
        <w:rPr>
          <w:bCs/>
          <w:b/>
        </w:rPr>
        <w:t xml:space="preserve">Localized Product Sourcing:</w:t>
      </w:r>
      <w:r>
        <w:t xml:space="preserve"> </w:t>
      </w:r>
      <w:r>
        <w:t xml:space="preserve">Establish partnerships with Ethiopian pharmaceutical manufacturers (e.g., Yuban Pharmaceuticals) to reduce import dependency. This could increase inventory availability by 35% within 18 months, directly supporting our Addis Ababa veterinary clinics.</w:t>
      </w:r>
    </w:p>
    <w:p>
      <w:pPr>
        <w:numPr>
          <w:ilvl w:val="0"/>
          <w:numId w:val="1002"/>
        </w:numPr>
        <w:pStyle w:val="Compact"/>
      </w:pPr>
      <w:r>
        <w:rPr>
          <w:bCs/>
          <w:b/>
        </w:rPr>
        <w:t xml:space="preserve">Community-Based Vaccination Programs:</w:t>
      </w:r>
      <w:r>
        <w:t xml:space="preserve"> </w:t>
      </w:r>
      <w:r>
        <w:t xml:space="preserve">Collaborate with Addis Ababa City Administration to host monthly free rabies vaccination drives in underserved neighborhoods like Akaki and Kirkos. This addresses Ethiopia's high rabies incidence while building client loyalty—projected to increase annual client retention by 22%.</w:t>
      </w:r>
    </w:p>
    <w:p>
      <w:pPr>
        <w:numPr>
          <w:ilvl w:val="0"/>
          <w:numId w:val="1002"/>
        </w:numPr>
        <w:pStyle w:val="Compact"/>
      </w:pPr>
      <w:r>
        <w:rPr>
          <w:bCs/>
          <w:b/>
        </w:rPr>
        <w:t xml:space="preserve">Livestock-Pet Hybrid Model:</w:t>
      </w:r>
      <w:r>
        <w:t xml:space="preserve"> </w:t>
      </w:r>
      <w:r>
        <w:t xml:space="preserve">Develop specialized services bridging traditional livestock care with companion animal needs, leveraging our veterinary expertise across both sectors. This approach resonates with Ethiopia's agricultural economy while expanding Addis Ababa's pet market potential.</w:t>
      </w:r>
    </w:p>
    <w:bookmarkStart w:id="27" w:name="X7a4968baf91b248dfbad47f445ed811beff3587"/>
    <w:p>
      <w:pPr>
        <w:pStyle w:val="Heading3"/>
      </w:pPr>
      <w:r>
        <w:t xml:space="preserve">Opportunity in Ethiopia's Emerging Pet Economy</w:t>
      </w:r>
    </w:p>
    <w:p>
      <w:pPr>
        <w:pStyle w:val="FirstParagraph"/>
      </w:pPr>
      <w:r>
        <w:t xml:space="preserve">The Ethiopian pet care market is projected to grow at 15.6% CAGR through 2028, with Addis Ababa as the primary growth engine. By Q4 2023, EVS plans to launch "VetCare Plus," a premium subscription service offering annual check-ups and emergency coverage—addressing the critical need for accessible veterinary care that currently exists in only 37% of Addis Ababa neighborhoods.</w:t>
      </w:r>
    </w:p>
    <w:bookmarkEnd w:id="27"/>
    <w:bookmarkEnd w:id="28"/>
    <w:bookmarkStart w:id="29" w:name="X9e185cc4c1341a833022220fe055ca1d61fd4d0"/>
    <w:p>
      <w:pPr>
        <w:pStyle w:val="Heading2"/>
      </w:pPr>
      <w:r>
        <w:t xml:space="preserve">Conclusion: Veterinary Success in Ethiopia's Capital</w:t>
      </w:r>
    </w:p>
    <w:p>
      <w:pPr>
        <w:pStyle w:val="FirstParagraph"/>
      </w:pPr>
      <w:r>
        <w:t xml:space="preserve">This Sales Report confirms that Ethiopia Addis Ababa remains a high-potential market for innovative veterinary services. Our Q3 results demonstrate that client demand is not only growing but evolving toward proactive healthcare—shifting from reactive treatment to prevention. This trend aligns perfectly with the Ethiopian government's 2025 National Veterinary Strategy, which prioritizes community-based disease control and urban animal welfare initiatives.</w:t>
      </w:r>
    </w:p>
    <w:p>
      <w:pPr>
        <w:pStyle w:val="BodyText"/>
      </w:pPr>
      <w:r>
        <w:t xml:space="preserve">As we move into 2024, EVS will focus on strengthening Addis Ababa's veterinary infrastructure through technology integration and strategic partnerships. The success of our Sales Report directly hinges on adapting to Ethiopia's unique socio-economic landscape while delivering exceptional veterinary care that meets the rising expectations of urban pet owners. Our commitment to expanding accessible, high-quality services across Addis Ababa positions EVS as a leader in transforming Ethiopia's veterinary sector—one clinic, one community at a time.</w:t>
      </w:r>
    </w:p>
    <w:p>
      <w:pPr>
        <w:pStyle w:val="BodyText"/>
      </w:pPr>
      <w:r>
        <w:t xml:space="preserve">Ethiopian Veterinary Services (EVS) | Addis Ababa, Ethiopia | Sales Report Q3 2023</w:t>
      </w:r>
    </w:p>
    <w:p>
      <w:pPr>
        <w:pStyle w:val="BodyText"/>
      </w:pPr>
      <w:r>
        <w:t xml:space="preserve">Prepared for: EVS Executive Board &amp; Ethiopian Ministry of Agriculture Collaboration Committee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Addis Ababa Ethiopia</dc:title>
  <dc:creator/>
  <dc:language>en</dc:language>
  <cp:keywords/>
  <dcterms:created xsi:type="dcterms:W3CDTF">2026-07-23T18:00:20Z</dcterms:created>
  <dcterms:modified xsi:type="dcterms:W3CDTF">2026-07-23T18:00:20Z</dcterms:modified>
</cp:coreProperties>
</file>

<file path=docProps/custom.xml><?xml version="1.0" encoding="utf-8"?>
<Properties xmlns="http://schemas.openxmlformats.org/officeDocument/2006/custom-properties" xmlns:vt="http://schemas.openxmlformats.org/officeDocument/2006/docPropsVTypes"/>
</file>