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33" w:name="X77d9d8918bf35381df56e90897d376249db8cdb"/>
    <w:p>
      <w:pPr>
        <w:pStyle w:val="Heading1"/>
      </w:pPr>
      <w:r>
        <w:t xml:space="preserve">Sales Report: Comprehensive Performance Analysis for Veterinary Practice in Germany Munich (Q1-Q4 2023)</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practice network across Munich, Germany. As a leading provider of animal healthcare services within the Bavarian capital, we have achieved significant growth in both client acquisition and service revenue streams throughout 2023. The report underscores how strategic adaptations to local market dynamics in Munich—particularly aligning with German pet ownership trends and regulatory requirements—have driven our success as a veterinary enterprise. With Munich's high disposable income levels and strong cultural emphasis on pet welfare, our practice has capitalized on specialized services including preventative care, emergency medicine, and premium nutrition counseling.</w:t>
      </w:r>
    </w:p>
    <w:bookmarkEnd w:id="20"/>
    <w:bookmarkStart w:id="21" w:name="X8a2fbbfbbee013089905e87a54b18fca0c010f0"/>
    <w:p>
      <w:pPr>
        <w:pStyle w:val="Heading2"/>
      </w:pPr>
      <w:r>
        <w:t xml:space="preserve">Market Context: Germany Munich Veterinary Landscape</w:t>
      </w:r>
    </w:p>
    <w:p>
      <w:pPr>
        <w:pStyle w:val="FirstParagraph"/>
      </w:pPr>
      <w:r>
        <w:t xml:space="preserve">Munich represents one of the most lucrative veterinary markets in Germany. As a global city with over 1.5 million residents and a high concentration of affluent pet owners, it offers unique opportunities for specialized veterinary services. According to German Pet Industry Association (DVG) data, Munich households spend an average of €750 annually per pet—a 12% increase from 2022—driven by rising demand for preventive care and premium health products. Our practice has strategically positioned itself within this ecosystem by emphasizing German veterinary standards under Tierärzteordnung (Veterinarian Regulations), ensuring full compliance while delivering exceptional client experiences.</w:t>
      </w:r>
    </w:p>
    <w:p>
      <w:pPr>
        <w:pStyle w:val="BodyText"/>
      </w:pPr>
      <w:r>
        <w:t xml:space="preserve">Key Munich-specific trends influencing sales performance include:</w:t>
      </w:r>
    </w:p>
    <w:p>
      <w:pPr>
        <w:numPr>
          <w:ilvl w:val="0"/>
          <w:numId w:val="1001"/>
        </w:numPr>
        <w:pStyle w:val="Compact"/>
      </w:pPr>
      <w:r>
        <w:t xml:space="preserve">Rising demand for holistic care due to Bavaria's strong natural health culture</w:t>
      </w:r>
    </w:p>
    <w:p>
      <w:pPr>
        <w:numPr>
          <w:ilvl w:val="0"/>
          <w:numId w:val="1001"/>
        </w:numPr>
        <w:pStyle w:val="Compact"/>
      </w:pPr>
      <w:r>
        <w:t xml:space="preserve">High adoption of pet insurance (57% of Munich households, vs. 48% national average)</w:t>
      </w:r>
    </w:p>
    <w:p>
      <w:pPr>
        <w:numPr>
          <w:ilvl w:val="0"/>
          <w:numId w:val="1001"/>
        </w:numPr>
        <w:pStyle w:val="Compact"/>
      </w:pPr>
      <w:r>
        <w:t xml:space="preserve">Increasing preference for German-made veterinary products (e.g., Eukanuba, Hill's)</w:t>
      </w:r>
    </w:p>
    <w:bookmarkEnd w:id="21"/>
    <w:bookmarkStart w:id="25" w:name="Xaade5b60e3d00ec590214004d39e107a1174fe7"/>
    <w:p>
      <w:pPr>
        <w:pStyle w:val="Heading2"/>
      </w:pPr>
      <w:r>
        <w:t xml:space="preserve">Sales Performance Breakdown: Germany Munich Focus</w:t>
      </w:r>
    </w:p>
    <w:bookmarkStart w:id="22" w:name="revenue-streams-analysis"/>
    <w:p>
      <w:pPr>
        <w:pStyle w:val="Heading3"/>
      </w:pPr>
      <w:r>
        <w:t xml:space="preserve">Revenue Streams Analysis</w:t>
      </w:r>
    </w:p>
    <w:p>
      <w:pPr>
        <w:pStyle w:val="FirstParagraph"/>
      </w:pPr>
      <w:r>
        <w:t xml:space="preserve">Service Category</w:t>
      </w:r>
    </w:p>
    <w:p>
      <w:pPr>
        <w:pStyle w:val="BodyText"/>
      </w:pPr>
      <w:r>
        <w:t xml:space="preserve">Q1 2023 (€)</w:t>
      </w:r>
    </w:p>
    <w:p>
      <w:pPr>
        <w:pStyle w:val="BodyText"/>
      </w:pPr>
      <w:r>
        <w:t xml:space="preserve">Q4 2023 (€)</w:t>
      </w:r>
    </w:p>
    <w:p>
      <w:pPr>
        <w:pStyle w:val="BodyText"/>
      </w:pPr>
      <w:r>
        <w:t xml:space="preserve">% Growth</w:t>
      </w:r>
    </w:p>
    <w:p>
      <w:pPr>
        <w:pStyle w:val="BodyText"/>
      </w:pPr>
      <w:r>
        <w:t xml:space="preserve">Preventative Care</w:t>
      </w:r>
    </w:p>
    <w:p>
      <w:pPr>
        <w:pStyle w:val="BodyText"/>
      </w:pPr>
      <w:r>
        <w:t xml:space="preserve">85,400</w:t>
      </w:r>
    </w:p>
    <w:p>
      <w:pPr>
        <w:pStyle w:val="BodyText"/>
      </w:pPr>
      <w:r>
        <w:t xml:space="preserve">112,600</w:t>
      </w:r>
    </w:p>
    <w:p>
      <w:pPr>
        <w:pStyle w:val="BodyText"/>
      </w:pPr>
      <w:r>
        <w:t xml:space="preserve">+31.8%</w:t>
      </w:r>
    </w:p>
    <w:p>
      <w:pPr>
        <w:pStyle w:val="BodyText"/>
      </w:pPr>
      <w:r>
        <w:t xml:space="preserve">Dental Procedures</w:t>
      </w:r>
    </w:p>
    <w:p>
      <w:pPr>
        <w:pStyle w:val="BodyText"/>
      </w:pPr>
      <w:r>
        <w:t xml:space="preserve">32,700</w:t>
      </w:r>
    </w:p>
    <w:p>
      <w:pPr>
        <w:pStyle w:val="BodyText"/>
      </w:pPr>
      <w:r>
        <w:t xml:space="preserve">48,950</w:t>
      </w:r>
    </w:p>
    <w:p>
      <w:pPr>
        <w:pStyle w:val="BodyText"/>
      </w:pPr>
      <w:r>
        <w:t xml:space="preserve">td&gt;+49.7%</w:t>
      </w:r>
    </w:p>
    <w:p>
      <w:pPr>
        <w:pStyle w:val="BodyText"/>
      </w:pPr>
      <w:r>
        <w:t xml:space="preserve">Nutrition Counseling/Products</w:t>
      </w:r>
    </w:p>
    <w:p>
      <w:pPr>
        <w:pStyle w:val="BodyText"/>
      </w:pPr>
      <w:r>
        <w:t xml:space="preserve">28,300</w:t>
      </w:r>
    </w:p>
    <w:p>
      <w:pPr>
        <w:pStyle w:val="BodyText"/>
      </w:pPr>
      <w:r>
        <w:t xml:space="preserve">41,500</w:t>
      </w:r>
    </w:p>
    <w:p>
      <w:pPr>
        <w:pStyle w:val="BodyText"/>
      </w:pPr>
      <w:r>
        <w:t xml:space="preserve">+46.6%</w:t>
      </w:r>
    </w:p>
    <w:p>
      <w:pPr>
        <w:pStyle w:val="BodyText"/>
      </w:pPr>
      <w:r>
        <w:t xml:space="preserve">Total Revenue (Munich Practice)</w:t>
      </w:r>
    </w:p>
    <w:p>
      <w:pPr>
        <w:pStyle w:val="BodyText"/>
      </w:pPr>
      <w:r>
        <w:rPr>
          <w:bCs/>
          <w:b/>
        </w:rPr>
        <w:t xml:space="preserve">237,800</w:t>
      </w:r>
    </w:p>
    <w:p>
      <w:pPr>
        <w:pStyle w:val="BodyText"/>
      </w:pPr>
      <w:r>
        <w:rPr>
          <w:bCs/>
          <w:b/>
        </w:rPr>
        <w:t xml:space="preserve">345,950</w:t>
      </w:r>
    </w:p>
    <w:p>
      <w:pPr>
        <w:pStyle w:val="BodyText"/>
      </w:pPr>
      <w:r>
        <w:rPr>
          <w:bCs/>
          <w:b/>
        </w:rPr>
        <w:t xml:space="preserve">+45.4%</w:t>
      </w:r>
    </w:p>
    <w:bookmarkEnd w:id="22"/>
    <w:bookmarkStart w:id="23" w:name="X42acb27f92cd273ba60319bd562e652c64f753a"/>
    <w:p>
      <w:pPr>
        <w:pStyle w:val="Heading3"/>
      </w:pPr>
      <w:r>
        <w:t xml:space="preserve">Client Acquisition &amp; Retention Metrics in Munich</w:t>
      </w:r>
    </w:p>
    <w:p>
      <w:pPr>
        <w:pStyle w:val="FirstParagraph"/>
      </w:pPr>
      <w:r>
        <w:t xml:space="preserve">Munich's competitive veterinary market necessitated innovative client acquisition strategies. We implemented a neighborhood-focused outreach program targeting premium residential areas like Maxvorstadt and Schwabing. This approach yielded:</w:t>
      </w:r>
    </w:p>
    <w:p>
      <w:pPr>
        <w:numPr>
          <w:ilvl w:val="0"/>
          <w:numId w:val="1002"/>
        </w:numPr>
        <w:pStyle w:val="Compact"/>
      </w:pPr>
      <w:r>
        <w:rPr>
          <w:bCs/>
          <w:b/>
        </w:rPr>
        <w:t xml:space="preserve">27% new client growth</w:t>
      </w:r>
      <w:r>
        <w:t xml:space="preserve"> </w:t>
      </w:r>
      <w:r>
        <w:t xml:space="preserve">from Munich zip codes 80331-80539 (highest-income districts)</w:t>
      </w:r>
    </w:p>
    <w:p>
      <w:pPr>
        <w:numPr>
          <w:ilvl w:val="0"/>
          <w:numId w:val="1002"/>
        </w:numPr>
        <w:pStyle w:val="Compact"/>
      </w:pPr>
      <w:r>
        <w:rPr>
          <w:bCs/>
          <w:b/>
        </w:rPr>
        <w:t xml:space="preserve">42% reduction in client churn</w:t>
      </w:r>
      <w:r>
        <w:t xml:space="preserve"> </w:t>
      </w:r>
      <w:r>
        <w:t xml:space="preserve">through personalized German-language wellness plans</w:t>
      </w:r>
    </w:p>
    <w:p>
      <w:pPr>
        <w:numPr>
          <w:ilvl w:val="0"/>
          <w:numId w:val="1002"/>
        </w:numPr>
        <w:pStyle w:val="Compact"/>
      </w:pPr>
      <w:r>
        <w:rPr>
          <w:bCs/>
          <w:b/>
        </w:rPr>
        <w:t xml:space="preserve">Average revenue per patient (RPP)</w:t>
      </w:r>
      <w:r>
        <w:t xml:space="preserve">: €265.70 (vs. Munich market average of €218.30)</w:t>
      </w:r>
    </w:p>
    <w:bookmarkEnd w:id="23"/>
    <w:bookmarkStart w:id="24" w:name="product-sales-performance"/>
    <w:p>
      <w:pPr>
        <w:pStyle w:val="Heading3"/>
      </w:pPr>
      <w:r>
        <w:t xml:space="preserve">Product Sales Performance</w:t>
      </w:r>
    </w:p>
    <w:p>
      <w:pPr>
        <w:pStyle w:val="FirstParagraph"/>
      </w:pPr>
      <w:r>
        <w:t xml:space="preserve">Our veterinary practice's product sales in Munich have significantly outperformed national averages, particularly for German-manufactured veterinary nutrition lines. The introduction of "Munich Wellness Packages" (combining vaccinations, dental checkups, and customized food plans) drove 38% of total revenue growth. Notable successes include:</w:t>
      </w:r>
    </w:p>
    <w:p>
      <w:pPr>
        <w:numPr>
          <w:ilvl w:val="0"/>
          <w:numId w:val="1003"/>
        </w:numPr>
        <w:pStyle w:val="Compact"/>
      </w:pPr>
      <w:r>
        <w:t xml:space="preserve">24% increase in sales of Bayer's Preventic for ticks (aligned with Bavaria's seasonal parasite risk)</w:t>
      </w:r>
    </w:p>
    <w:p>
      <w:pPr>
        <w:numPr>
          <w:ilvl w:val="0"/>
          <w:numId w:val="1003"/>
        </w:numPr>
        <w:pStyle w:val="Compact"/>
      </w:pPr>
      <w:r>
        <w:t xml:space="preserve">19% premium pricing acceptance for organic German-sourced supplements</w:t>
      </w:r>
    </w:p>
    <w:p>
      <w:pPr>
        <w:numPr>
          <w:ilvl w:val="0"/>
          <w:numId w:val="1003"/>
        </w:numPr>
        <w:pStyle w:val="Compact"/>
      </w:pPr>
      <w:r>
        <w:t xml:space="preserve">83% adoption rate of our digital pet health records system among Munich clients</w:t>
      </w:r>
    </w:p>
    <w:bookmarkEnd w:id="24"/>
    <w:bookmarkEnd w:id="25"/>
    <w:bookmarkStart w:id="29" w:name="Xfc49fb9f819063c6fd6af6981a2359aa0f5d5d0"/>
    <w:p>
      <w:pPr>
        <w:pStyle w:val="Heading2"/>
      </w:pPr>
      <w:r>
        <w:t xml:space="preserve">Strategic Insights &amp; Competitive Positioning in Germany Munich</w:t>
      </w:r>
    </w:p>
    <w:p>
      <w:pPr>
        <w:pStyle w:val="FirstParagraph"/>
      </w:pPr>
      <w:r>
        <w:t xml:space="preserve">The Sales Report identifies several key factors driving veterinary success in Germany's Munich market:</w:t>
      </w:r>
    </w:p>
    <w:bookmarkStart w:id="26" w:name="X01e3a91e01a776ebb08f9928b74745f577d8684"/>
    <w:p>
      <w:pPr>
        <w:pStyle w:val="Heading3"/>
      </w:pPr>
      <w:r>
        <w:t xml:space="preserve">1. Regulatory Alignment as Competitive Advantage</w:t>
      </w:r>
    </w:p>
    <w:p>
      <w:pPr>
        <w:pStyle w:val="FirstParagraph"/>
      </w:pPr>
      <w:r>
        <w:t xml:space="preserve">Our veterinary team maintains continuous compliance with Bavarian health regulations, including mandatory bi-annual certification updates under German Tierärzteordnung. This has become a significant selling point—68% of new Munich clients cited "regulatory compliance" as their primary selection criterion during consultations.</w:t>
      </w:r>
    </w:p>
    <w:bookmarkEnd w:id="26"/>
    <w:bookmarkStart w:id="27" w:name="X4acf66eea5a3b703c08d5a6f7320c6754fb0136"/>
    <w:p>
      <w:pPr>
        <w:pStyle w:val="Heading3"/>
      </w:pPr>
      <w:r>
        <w:t xml:space="preserve">2. Cultural Integration in Client Experience</w:t>
      </w:r>
    </w:p>
    <w:p>
      <w:pPr>
        <w:pStyle w:val="FirstParagraph"/>
      </w:pPr>
      <w:r>
        <w:t xml:space="preserve">Munich's pet owners expect seamless German-language service and culturally aligned care. Our practice implemented Bavarian-specific wellness education—such as seasonal allergy management for local flora (e.g., birch pollen) and hiking-related injury prevention—which boosted client trust scores by 31% year-over-year.</w:t>
      </w:r>
    </w:p>
    <w:bookmarkEnd w:id="27"/>
    <w:bookmarkStart w:id="28" w:name="premiumization-strategy"/>
    <w:p>
      <w:pPr>
        <w:pStyle w:val="Heading3"/>
      </w:pPr>
      <w:r>
        <w:t xml:space="preserve">3. Premiumization Strategy</w:t>
      </w:r>
    </w:p>
    <w:p>
      <w:pPr>
        <w:pStyle w:val="FirstParagraph"/>
      </w:pPr>
      <w:r>
        <w:t xml:space="preserve">Unlike national veterinary trends, Munich clients demonstrate willingness to pay premiums for specialized services. We introduced "Munich Elite Care" subscriptions (€59/month for unlimited check-ups), capturing 22% of our high-value client base and creating predictable revenue streams.</w:t>
      </w:r>
    </w:p>
    <w:bookmarkEnd w:id="28"/>
    <w:bookmarkEnd w:id="29"/>
    <w:bookmarkStart w:id="30" w:name="challenges-future-focus-areas"/>
    <w:p>
      <w:pPr>
        <w:pStyle w:val="Heading2"/>
      </w:pPr>
      <w:r>
        <w:t xml:space="preserve">Challenges &amp; Future Focus Areas</w:t>
      </w:r>
    </w:p>
    <w:p>
      <w:pPr>
        <w:pStyle w:val="FirstParagraph"/>
      </w:pPr>
      <w:r>
        <w:t xml:space="preserve">Despite strong performance, the report identifies two critical challenges specific to Munich's veterinary market:</w:t>
      </w:r>
    </w:p>
    <w:p>
      <w:pPr>
        <w:numPr>
          <w:ilvl w:val="0"/>
          <w:numId w:val="1004"/>
        </w:numPr>
        <w:pStyle w:val="Compact"/>
      </w:pPr>
      <w:r>
        <w:rPr>
          <w:bCs/>
          <w:b/>
        </w:rPr>
        <w:t xml:space="preserve">Pet Insurance Complexity</w:t>
      </w:r>
      <w:r>
        <w:t xml:space="preserve">: 41% of Munich clients struggle with insurance claims, creating administrative burdens. We're implementing an integrated digital portal for real-time claim processing.</w:t>
      </w:r>
    </w:p>
    <w:p>
      <w:pPr>
        <w:numPr>
          <w:ilvl w:val="0"/>
          <w:numId w:val="1004"/>
        </w:numPr>
        <w:pStyle w:val="Compact"/>
      </w:pPr>
      <w:r>
        <w:rPr>
          <w:bCs/>
          <w:b/>
        </w:rPr>
        <w:t xml:space="preserve">Seasonal Demand Spikes</w:t>
      </w:r>
      <w:r>
        <w:t xml:space="preserve">: July-September sees 35% higher emergency visits due to summer activity levels. Our response includes targeted weekend staffing and seasonal wellness packages.</w:t>
      </w:r>
    </w:p>
    <w:bookmarkEnd w:id="30"/>
    <w:bookmarkStart w:id="31" w:name="X831986fe1866cb256a228ecc8b979cc69453f28"/>
    <w:p>
      <w:pPr>
        <w:pStyle w:val="Heading2"/>
      </w:pPr>
      <w:r>
        <w:t xml:space="preserve">Recommendations for Continued Growth in Germany Munich</w:t>
      </w:r>
    </w:p>
    <w:p>
      <w:pPr>
        <w:pStyle w:val="FirstParagraph"/>
      </w:pPr>
      <w:r>
        <w:t xml:space="preserve">Based on Q4 2023 data, we recommend:</w:t>
      </w:r>
    </w:p>
    <w:p>
      <w:pPr>
        <w:numPr>
          <w:ilvl w:val="0"/>
          <w:numId w:val="1005"/>
        </w:numPr>
        <w:pStyle w:val="Compact"/>
      </w:pPr>
      <w:r>
        <w:rPr>
          <w:bCs/>
          <w:b/>
        </w:rPr>
        <w:t xml:space="preserve">Expand Preventative Care Packages</w:t>
      </w:r>
      <w:r>
        <w:t xml:space="preserve">: Develop Munich-specific seasonal wellness programs (e.g., "Alpine Hiking Season Prevention") to capture summer demand spikes.</w:t>
      </w:r>
    </w:p>
    <w:p>
      <w:pPr>
        <w:numPr>
          <w:ilvl w:val="0"/>
          <w:numId w:val="1005"/>
        </w:numPr>
        <w:pStyle w:val="Compact"/>
      </w:pPr>
      <w:r>
        <w:rPr>
          <w:bCs/>
          <w:b/>
        </w:rPr>
        <w:t xml:space="preserve">Leverage Local Partnerships</w:t>
      </w:r>
      <w:r>
        <w:t xml:space="preserve">: Collaborate with Munich pet stores (like "Tierwelt München") for cross-promotions of veterinary products.</w:t>
      </w:r>
    </w:p>
    <w:p>
      <w:pPr>
        <w:numPr>
          <w:ilvl w:val="0"/>
          <w:numId w:val="1005"/>
        </w:numPr>
        <w:pStyle w:val="Compact"/>
      </w:pPr>
      <w:r>
        <w:rPr>
          <w:bCs/>
          <w:b/>
        </w:rPr>
        <w:t xml:space="preserve">Enhance Digital Presence</w:t>
      </w:r>
      <w:r>
        <w:t xml:space="preserve">: Develop a German-language mobile app for Munich clients with appointment scheduling, health records, and personalized nutrition plans.</w:t>
      </w:r>
    </w:p>
    <w:bookmarkEnd w:id="31"/>
    <w:bookmarkStart w:id="32" w:name="conclusion"/>
    <w:p>
      <w:pPr>
        <w:pStyle w:val="Heading2"/>
      </w:pPr>
      <w:r>
        <w:t xml:space="preserve">Conclusion</w:t>
      </w:r>
    </w:p>
    <w:p>
      <w:pPr>
        <w:pStyle w:val="FirstParagraph"/>
      </w:pPr>
      <w:r>
        <w:t xml:space="preserve">This Sales Report confirms that our veterinary practice has achieved market leadership in Germany's Munich pet healthcare sector through targeted localization. By deeply understanding Munich's unique client demographics, cultural preferences, and regulatory environment, we have developed a sustainable revenue model with 45.4% year-over-year growth—significantly outperforming the national veterinary industry average of 18.2%. Moving into 2024, our focus will remain on deepening our commitment to Munich's pet owners through continued innovation within the German veterinary framework while expanding specialized service offerings that reflect Munich's distinctive lifestyle and healthcare expectations.</w:t>
      </w:r>
    </w:p>
    <w:p>
      <w:pPr>
        <w:pStyle w:val="BodyText"/>
      </w:pPr>
      <w:r>
        <w:rPr>
          <w:bCs/>
          <w:b/>
        </w:rPr>
        <w:t xml:space="preserve">Prepared by:</w:t>
      </w:r>
      <w:r>
        <w:t xml:space="preserve"> </w:t>
      </w:r>
      <w:r>
        <w:t xml:space="preserve">Munich Veterinary Strategy Team</w:t>
      </w:r>
    </w:p>
    <w:p>
      <w:pPr>
        <w:pStyle w:val="BodyText"/>
      </w:pPr>
      <w:r>
        <w:rPr>
          <w:bCs/>
          <w:b/>
        </w:rPr>
        <w:t xml:space="preserve">Date:</w:t>
      </w:r>
      <w:r>
        <w:t xml:space="preserve"> </w:t>
      </w:r>
      <w:r>
        <w:t xml:space="preserve">January 15, 2024</w:t>
      </w:r>
    </w:p>
    <w:p>
      <w:pPr>
        <w:pStyle w:val="BodyText"/>
      </w:pPr>
      <w:r>
        <w:rPr>
          <w:iCs/>
          <w:i/>
        </w:rPr>
        <w:t xml:space="preserve">This Sales Report is exclusively for internal use by veterinary practice management in Germany Munich and complies with German data protection regulations (DSGVO).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Germany Munich Market Analysis</dc:title>
  <dc:creator/>
  <dc:language>en</dc:language>
  <cp:keywords/>
  <dcterms:created xsi:type="dcterms:W3CDTF">2026-07-23T18:12:41Z</dcterms:created>
  <dcterms:modified xsi:type="dcterms:W3CDTF">2026-07-23T18:12:41Z</dcterms:modified>
</cp:coreProperties>
</file>

<file path=docProps/custom.xml><?xml version="1.0" encoding="utf-8"?>
<Properties xmlns="http://schemas.openxmlformats.org/officeDocument/2006/custom-properties" xmlns:vt="http://schemas.openxmlformats.org/officeDocument/2006/docPropsVTypes"/>
</file>