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Veterinary</w:t>
      </w:r>
      <w:r>
        <w:t xml:space="preserve"> </w:t>
      </w:r>
      <w:r>
        <w:t xml:space="preserve">Sales</w:t>
      </w:r>
      <w:r>
        <w:t xml:space="preserve"> </w:t>
      </w:r>
      <w:r>
        <w:t xml:space="preserve">Report:</w:t>
      </w:r>
      <w:r>
        <w:t xml:space="preserve"> </w:t>
      </w:r>
      <w:r>
        <w:t xml:space="preserve">India</w:t>
      </w:r>
      <w:r>
        <w:t xml:space="preserve"> </w:t>
      </w:r>
      <w:r>
        <w:t xml:space="preserve">Mumbai</w:t>
      </w:r>
    </w:p>
    <w:bookmarkStart w:id="30" w:name="Xdd59f7f106f3076f75b27f6966e40b4bf7b81b2"/>
    <w:p>
      <w:pPr>
        <w:pStyle w:val="Heading1"/>
      </w:pPr>
      <w:r>
        <w:t xml:space="preserve">Comprehensive Sales Report: Veterinary Services in India Mumbai (Q3 2023)</w:t>
      </w:r>
    </w:p>
    <w:bookmarkStart w:id="20" w:name="executive-summary"/>
    <w:p>
      <w:pPr>
        <w:pStyle w:val="Heading2"/>
      </w:pPr>
      <w:r>
        <w:t xml:space="preserve">Executive Summary</w:t>
      </w:r>
    </w:p>
    <w:p>
      <w:pPr>
        <w:pStyle w:val="FirstParagraph"/>
      </w:pPr>
      <w:r>
        <w:t xml:space="preserve">This Sales Report details the performance of veterinary services across Mumbai, Maharashtra, India during the third quarter of 2023. As a leading veterinary healthcare provider serving over 15,000 pet owners in metropolitan Mumbai, our analysis reveals robust growth despite economic headwinds. The report highlights strategic opportunities within India's rapidly expanding animal healthcare sector, with Mumbai emerging as the critical hub for veterinary innovation and commercial success.</w:t>
      </w:r>
    </w:p>
    <w:bookmarkEnd w:id="20"/>
    <w:bookmarkStart w:id="21" w:name="Xab1f34f25f8947c2be8816b8be727c055f603c2"/>
    <w:p>
      <w:pPr>
        <w:pStyle w:val="Heading2"/>
      </w:pPr>
      <w:r>
        <w:t xml:space="preserve">Market Context: Veterinary Landscape in India Mumbai</w:t>
      </w:r>
    </w:p>
    <w:p>
      <w:pPr>
        <w:pStyle w:val="FirstParagraph"/>
      </w:pPr>
      <w:r>
        <w:t xml:space="preserve">Mumbai's urban pet ownership market has grown by 18% year-on-year (Source: FICCI Pet Care Report 2023), driven by rising disposable incomes and shifting societal attitudes toward animal welfare. As a premier veterinary clinic operating across South Mumbai, Bandra, and Andheri, our sales data reflects this national trend. The India Mumbai market now represents 34% of our total national revenue, underscoring its strategic importance in our business model.</w:t>
      </w:r>
    </w:p>
    <w:bookmarkEnd w:id="21"/>
    <w:bookmarkStart w:id="22" w:name="sales-performance-overview"/>
    <w:p>
      <w:pPr>
        <w:pStyle w:val="Heading2"/>
      </w:pPr>
      <w:r>
        <w:t xml:space="preserve">Sales Performance Overview</w:t>
      </w:r>
    </w:p>
    <w:p>
      <w:pPr>
        <w:pStyle w:val="FirstParagraph"/>
      </w:pPr>
      <w:r>
        <w:t xml:space="preserve">Q3 2023 saw a 22.7% year-over-year increase in sales revenue compared to Q3 2022, totaling ₹18.6 crore (approx. $US 1.9M). Key growth drivers included:</w:t>
      </w:r>
    </w:p>
    <w:p>
      <w:pPr>
        <w:numPr>
          <w:ilvl w:val="0"/>
          <w:numId w:val="1001"/>
        </w:numPr>
        <w:pStyle w:val="Compact"/>
      </w:pPr>
      <w:r>
        <w:rPr>
          <w:bCs/>
          <w:b/>
        </w:rPr>
        <w:t xml:space="preserve">Preventive Care Services:</w:t>
      </w:r>
      <w:r>
        <w:t xml:space="preserve"> </w:t>
      </w:r>
      <w:r>
        <w:t xml:space="preserve">+31% YoY (vaccinations, health checkups)</w:t>
      </w:r>
    </w:p>
    <w:p>
      <w:pPr>
        <w:numPr>
          <w:ilvl w:val="0"/>
          <w:numId w:val="1001"/>
        </w:numPr>
        <w:pStyle w:val="Compact"/>
      </w:pPr>
      <w:r>
        <w:rPr>
          <w:bCs/>
          <w:b/>
        </w:rPr>
        <w:t xml:space="preserve">Digital Consultations:</w:t>
      </w:r>
      <w:r>
        <w:t xml:space="preserve"> </w:t>
      </w:r>
      <w:r>
        <w:t xml:space="preserve">+47% YoY (post-pandemic adoption surge)</w:t>
      </w:r>
    </w:p>
    <w:p>
      <w:pPr>
        <w:numPr>
          <w:ilvl w:val="0"/>
          <w:numId w:val="1001"/>
        </w:numPr>
        <w:pStyle w:val="Compact"/>
      </w:pPr>
      <w:r>
        <w:rPr>
          <w:bCs/>
          <w:b/>
        </w:rPr>
        <w:t xml:space="preserve">Pharmacy Sales:</w:t>
      </w:r>
      <w:r>
        <w:t xml:space="preserve"> </w:t>
      </w:r>
      <w:r>
        <w:t xml:space="preserve">+28% YoY (premium pet nutrition products)</w:t>
      </w:r>
    </w:p>
    <w:p>
      <w:pPr>
        <w:pStyle w:val="FirstParagraph"/>
      </w:pPr>
      <w:r>
        <w:t xml:space="preserve">This performance outpaces the national veterinary industry average of 15.3%, positioning our Mumbai operations as market leaders. Notably, 68% of our sales now originate from repeat customers – a testament to the trust cultivated by our veterinary professionals in India's most competitive pet care market.</w:t>
      </w:r>
    </w:p>
    <w:bookmarkEnd w:id="22"/>
    <w:bookmarkStart w:id="23" w:name="X6f01f7e9e19069c9641e27b8c3aee1e453c65f0"/>
    <w:p>
      <w:pPr>
        <w:pStyle w:val="Heading2"/>
      </w:pPr>
      <w:r>
        <w:t xml:space="preserve">Service Line Breakdown: Veterinary Revenue Streams</w:t>
      </w:r>
    </w:p>
    <w:p>
      <w:pPr>
        <w:pStyle w:val="FirstParagraph"/>
      </w:pPr>
      <w:r>
        <w:t xml:space="preserve">Service Category</w:t>
      </w:r>
    </w:p>
    <w:p>
      <w:pPr>
        <w:pStyle w:val="BodyText"/>
      </w:pPr>
      <w:r>
        <w:t xml:space="preserve">Q3 2023 Revenue (₹ Cr)</w:t>
      </w:r>
    </w:p>
    <w:p>
      <w:pPr>
        <w:pStyle w:val="BodyText"/>
      </w:pPr>
      <w:r>
        <w:t xml:space="preserve">% of Total Sales</w:t>
      </w:r>
    </w:p>
    <w:p>
      <w:pPr>
        <w:pStyle w:val="BodyText"/>
      </w:pPr>
      <w:r>
        <w:t xml:space="preserve">YoY Growth</w:t>
      </w:r>
    </w:p>
    <w:p>
      <w:pPr>
        <w:pStyle w:val="BodyText"/>
      </w:pPr>
      <w:r>
        <w:t xml:space="preserve">Clinical Consultations</w:t>
      </w:r>
    </w:p>
    <w:p>
      <w:pPr>
        <w:pStyle w:val="BodyText"/>
      </w:pPr>
      <w:r>
        <w:t xml:space="preserve">7.8</w:t>
      </w:r>
    </w:p>
    <w:p>
      <w:pPr>
        <w:pStyle w:val="BodyText"/>
      </w:pPr>
      <w:r>
        <w:t xml:space="preserve">42%</w:t>
      </w:r>
    </w:p>
    <w:p>
      <w:pPr>
        <w:pStyle w:val="BodyText"/>
      </w:pPr>
      <w:r>
        <w:t xml:space="preserve">+19%</w:t>
      </w:r>
    </w:p>
    <w:p>
      <w:pPr>
        <w:pStyle w:val="BodyText"/>
      </w:pPr>
      <w:r>
        <w:t xml:space="preserve">Surgical Procedures</w:t>
      </w:r>
    </w:p>
    <w:p>
      <w:pPr>
        <w:pStyle w:val="BodyText"/>
      </w:pPr>
      <w:r>
        <w:t xml:space="preserve">4.5</w:t>
      </w:r>
    </w:p>
    <w:p>
      <w:pPr>
        <w:pStyle w:val="BodyText"/>
      </w:pPr>
    </w:p>
    <w:p>
      <w:pPr>
        <w:pStyle w:val="BodyText"/>
      </w:pPr>
      <w:r>
        <w:t xml:space="preserve">The Mumbai Advantage: Strategic Insights from Our Veterinary Sales Report</w:t>
      </w:r>
    </w:p>
    <w:bookmarkEnd w:id="23"/>
    <w:bookmarkStart w:id="24" w:name="X8c616b2bf3f376c3ac023f68edf900d1bc2c089"/>
    <w:p>
      <w:pPr>
        <w:pStyle w:val="Heading2"/>
      </w:pPr>
      <w:r>
        <w:t xml:space="preserve">Mumbai-Specific Market Trends Driving Sales Success</w:t>
      </w:r>
    </w:p>
    <w:p>
      <w:pPr>
        <w:pStyle w:val="FirstParagraph"/>
      </w:pPr>
      <w:r>
        <w:t xml:space="preserve">Our India Mumbai veterinary operations have leveraged unique local dynamics for growth:</w:t>
      </w:r>
    </w:p>
    <w:p>
      <w:pPr>
        <w:numPr>
          <w:ilvl w:val="0"/>
          <w:numId w:val="1002"/>
        </w:numPr>
        <w:pStyle w:val="Compact"/>
      </w:pPr>
      <w:r>
        <w:rPr>
          <w:bCs/>
          <w:b/>
        </w:rPr>
        <w:t xml:space="preserve">Urbanization &amp; Pet Adoption:</w:t>
      </w:r>
      <w:r>
        <w:t xml:space="preserve"> </w:t>
      </w:r>
      <w:r>
        <w:t xml:space="preserve">Mumbai's high-density neighborhoods (like Juhu and Powai) show 37% higher pet ownership rates than national averages, creating a concentrated customer base for our veterinary services.</w:t>
      </w:r>
    </w:p>
    <w:p>
      <w:pPr>
        <w:numPr>
          <w:ilvl w:val="0"/>
          <w:numId w:val="1002"/>
        </w:numPr>
        <w:pStyle w:val="Compact"/>
      </w:pPr>
      <w:r>
        <w:rPr>
          <w:bCs/>
          <w:b/>
        </w:rPr>
        <w:t xml:space="preserve">Insurance Partnerships:</w:t>
      </w:r>
      <w:r>
        <w:t xml:space="preserve"> </w:t>
      </w:r>
      <w:r>
        <w:t xml:space="preserve">Collaborations with Indian insurance firms like Max Bupa have boosted surgical sales by 34% through bundled health plans tailored for Mumbai's middle-class professionals.</w:t>
      </w:r>
    </w:p>
    <w:p>
      <w:pPr>
        <w:numPr>
          <w:ilvl w:val="0"/>
          <w:numId w:val="1002"/>
        </w:numPr>
        <w:pStyle w:val="Compact"/>
      </w:pPr>
      <w:r>
        <w:rPr>
          <w:bCs/>
          <w:b/>
        </w:rPr>
        <w:t xml:space="preserve">Eco-Conscious Demand:</w:t>
      </w:r>
      <w:r>
        <w:t xml:space="preserve"> </w:t>
      </w:r>
      <w:r>
        <w:t xml:space="preserve">Sales of organic pet food and biodegradable waste products rose 62% as Mumbai's eco-aware pet owners prioritized sustainability – a trend our veterinary staff actively educates clients about during consultations.</w:t>
      </w:r>
    </w:p>
    <w:bookmarkEnd w:id="24"/>
    <w:bookmarkStart w:id="25" w:name="customer-satisfaction-retention-metrics"/>
    <w:p>
      <w:pPr>
        <w:pStyle w:val="Heading2"/>
      </w:pPr>
      <w:r>
        <w:t xml:space="preserve">Customer Satisfaction &amp; Retention Metrics</w:t>
      </w:r>
    </w:p>
    <w:p>
      <w:pPr>
        <w:pStyle w:val="FirstParagraph"/>
      </w:pPr>
      <w:r>
        <w:t xml:space="preserve">Our post-visit surveys (98% response rate in India Mumbai locations) reveal exceptional satisfaction:</w:t>
      </w:r>
    </w:p>
    <w:p>
      <w:pPr>
        <w:numPr>
          <w:ilvl w:val="0"/>
          <w:numId w:val="1003"/>
        </w:numPr>
        <w:pStyle w:val="Compact"/>
      </w:pPr>
      <w:r>
        <w:t xml:space="preserve">4.8/5 average rating for veterinary staff competence</w:t>
      </w:r>
    </w:p>
    <w:p>
      <w:pPr>
        <w:numPr>
          <w:ilvl w:val="0"/>
          <w:numId w:val="1003"/>
        </w:numPr>
        <w:pStyle w:val="Compact"/>
      </w:pPr>
      <w:r>
        <w:t xml:space="preserve">76% of customers cited "trust in our veterinarian's expertise" as their primary loyalty driver</w:t>
      </w:r>
    </w:p>
    <w:p>
      <w:pPr>
        <w:numPr>
          <w:ilvl w:val="0"/>
          <w:numId w:val="1003"/>
        </w:numPr>
        <w:pStyle w:val="Compact"/>
      </w:pPr>
      <w:r>
        <w:t xml:space="preserve">Referral rate increased to 31% (from 22% YoY), indicating strong word-of-mouth growth within Mumbai communities</w:t>
      </w:r>
    </w:p>
    <w:p>
      <w:pPr>
        <w:pStyle w:val="FirstParagraph"/>
      </w:pPr>
      <w:r>
        <w:t xml:space="preserve">This satisfaction directly translates to sales – clients with high ratings generate 4.7x more lifetime value than average customers, as confirmed by our CRM analytics.</w:t>
      </w:r>
    </w:p>
    <w:bookmarkEnd w:id="25"/>
    <w:bookmarkStart w:id="26" w:name="X576c58ff7b48c9457ac61f64e6190dd47820299"/>
    <w:p>
      <w:pPr>
        <w:pStyle w:val="Heading2"/>
      </w:pPr>
      <w:r>
        <w:t xml:space="preserve">Challenges in the Mumbai Veterinary Market</w:t>
      </w:r>
    </w:p>
    <w:p>
      <w:pPr>
        <w:pStyle w:val="FirstParagraph"/>
      </w:pPr>
      <w:r>
        <w:t xml:space="preserve">Despite growth, we face Mumbai-specific operational hurdles:</w:t>
      </w:r>
    </w:p>
    <w:p>
      <w:pPr>
        <w:numPr>
          <w:ilvl w:val="0"/>
          <w:numId w:val="1004"/>
        </w:numPr>
        <w:pStyle w:val="Compact"/>
      </w:pPr>
      <w:r>
        <w:rPr>
          <w:bCs/>
          <w:b/>
        </w:rPr>
        <w:t xml:space="preserve">Traffic Constraints:</w:t>
      </w:r>
      <w:r>
        <w:t xml:space="preserve"> </w:t>
      </w:r>
      <w:r>
        <w:t xml:space="preserve">Average 45-minute clinic visit delays during peak hours (7-10 AM) impact appointment turnarounds by 18%, requiring dynamic scheduling adjustments.</w:t>
      </w:r>
    </w:p>
    <w:p>
      <w:pPr>
        <w:numPr>
          <w:ilvl w:val="0"/>
          <w:numId w:val="1004"/>
        </w:numPr>
        <w:pStyle w:val="Compact"/>
      </w:pPr>
      <w:r>
        <w:rPr>
          <w:bCs/>
          <w:b/>
        </w:rPr>
        <w:t xml:space="preserve">Competition Saturation:</w:t>
      </w:r>
      <w:r>
        <w:t xml:space="preserve"> </w:t>
      </w:r>
      <w:r>
        <w:t xml:space="preserve">Mumbai now hosts 23% more veterinary clinics than in 2020, forcing premium pricing for specialized services like cardiology and orthopedics.</w:t>
      </w:r>
    </w:p>
    <w:p>
      <w:pPr>
        <w:numPr>
          <w:ilvl w:val="0"/>
          <w:numId w:val="1004"/>
        </w:numPr>
        <w:pStyle w:val="Compact"/>
      </w:pPr>
      <w:r>
        <w:rPr>
          <w:bCs/>
          <w:b/>
        </w:rPr>
        <w:t xml:space="preserve">Regulatory Compliance:</w:t>
      </w:r>
      <w:r>
        <w:t xml:space="preserve"> </w:t>
      </w:r>
      <w:r>
        <w:t xml:space="preserve">Maharashtra Animal Husbandry Department's new digital record-keeping mandates increased administrative costs by 12% for our Mumbai facilities.</w:t>
      </w:r>
    </w:p>
    <w:bookmarkEnd w:id="26"/>
    <w:bookmarkStart w:id="27" w:name="X0bc88fd92229bd00cddbcce29dca31f3c74faaa"/>
    <w:p>
      <w:pPr>
        <w:pStyle w:val="Heading2"/>
      </w:pPr>
      <w:r>
        <w:t xml:space="preserve">Growth Strategy: Future-Proofing Our Veterinary Business in India Mumbai</w:t>
      </w:r>
    </w:p>
    <w:p>
      <w:pPr>
        <w:pStyle w:val="FirstParagraph"/>
      </w:pPr>
      <w:r>
        <w:t xml:space="preserve">To capitalize on Mumbai's potential, we propose these data-driven initiatives:</w:t>
      </w:r>
    </w:p>
    <w:p>
      <w:pPr>
        <w:pStyle w:val="BodyText"/>
      </w:pPr>
      <w:r>
        <w:rPr>
          <w:bCs/>
          <w:b/>
        </w:rPr>
        <w:t xml:space="preserve">Mobile Veterinary Units:</w:t>
      </w:r>
      <w:r>
        <w:t xml:space="preserve"> </w:t>
      </w:r>
      <w:r>
        <w:t xml:space="preserve">Deploying 3 specialized ambulances across Mumbai suburbs (Navi Mumbai, Thane) to serve remote neighborhoods – projected to capture ₹4.2 Cr in new revenue within 18 months.</w:t>
      </w:r>
    </w:p>
    <w:p>
      <w:pPr>
        <w:pStyle w:val="BodyText"/>
      </w:pPr>
      <w:r>
        <w:rPr>
          <w:bCs/>
          <w:b/>
        </w:rPr>
        <w:t xml:space="preserve">Mumbai Pet Health Pass:</w:t>
      </w:r>
      <w:r>
        <w:t xml:space="preserve"> </w:t>
      </w:r>
      <w:r>
        <w:t xml:space="preserve">Partnering with local housing societies for annual health checkup discounts, targeting 10,000 new clients through community engagement.</w:t>
      </w:r>
    </w:p>
    <w:p>
      <w:pPr>
        <w:pStyle w:val="BodyText"/>
      </w:pPr>
    </w:p>
    <w:p>
      <w:pPr>
        <w:pStyle w:val="BodyText"/>
      </w:pPr>
      <w:r>
        <w:t xml:space="preserve">Critical Success Factors for Veterinary Sales in India Mumbai</w:t>
      </w:r>
    </w:p>
    <w:bookmarkEnd w:id="27"/>
    <w:bookmarkStart w:id="29" w:name="X2fd2b14e5bb62a4b85bf49d9e57c051f0ea69a9"/>
    <w:p>
      <w:pPr>
        <w:pStyle w:val="Heading2"/>
      </w:pPr>
      <w:r>
        <w:t xml:space="preserve">Conclusion: The Path Forward for Veterinary Excellence in Mumbai</w:t>
      </w:r>
    </w:p>
    <w:p>
      <w:pPr>
        <w:pStyle w:val="FirstParagraph"/>
      </w:pPr>
      <w:r>
        <w:t xml:space="preserve">This Sales Report confirms that Mumbai's veterinary market remains a high-potential engine for growth within India's pet care sector. Our strategic focus on specialized veterinary services, community partnerships, and digital transformation has positioned us to capture 38% of the premium segment in metropolitan India. As we expand operations across Mumbai's evolving urban landscape, we remain committed to delivering exceptional veterinary care that drives sustainable sales growth.</w:t>
      </w:r>
    </w:p>
    <w:p>
      <w:pPr>
        <w:pStyle w:val="BodyText"/>
      </w:pPr>
      <w:r>
        <w:t xml:space="preserve">Looking ahead, our priority is transforming this successful Sales Report into actionable market dominance: We will increase Mumbai's veterinary service footprint by 25% while maintaining clinical excellence. The data clearly shows that in India Mumbai – where pet ownership signifies lifestyle evolution – investing in veterinary expertise directly fuels commercial success. Our mission remains clear: to be the trusted veterinarian partner for every pet owner across this dynamic city, one consultation at a time.</w:t>
      </w:r>
    </w:p>
    <w:p>
      <w:pPr>
        <w:pStyle w:val="BodyText"/>
      </w:pPr>
      <w:r>
        <w:rPr>
          <w:bCs/>
          <w:b/>
        </w:rPr>
        <w:t xml:space="preserve">Prepared by:</w:t>
      </w:r>
      <w:r>
        <w:t xml:space="preserve"> </w:t>
      </w:r>
      <w:r>
        <w:t xml:space="preserve">National Veterinary Sales Analytics Team</w:t>
      </w:r>
      <w:r>
        <w:br/>
      </w:r>
      <w:r>
        <w:rPr>
          <w:bCs/>
          <w:b/>
        </w:rPr>
        <w:t xml:space="preserve">Date:</w:t>
      </w:r>
      <w:r>
        <w:t xml:space="preserve"> </w:t>
      </w:r>
      <w:r>
        <w:t xml:space="preserve">October 26, 2023</w:t>
      </w:r>
      <w:r>
        <w:br/>
      </w:r>
      <w:r>
        <w:rPr>
          <w:bCs/>
          <w:b/>
        </w:rPr>
        <w:t xml:space="preserve">Report Reference:</w:t>
      </w:r>
      <w:r>
        <w:t xml:space="preserve"> </w:t>
      </w:r>
      <w:r>
        <w:t xml:space="preserve">VM-IND-MUM-2023Q3-SALES</w:t>
      </w:r>
    </w:p>
    <w:bookmarkStart w:id="28" w:name="X2b1450a6b76ea408ce0b2f32a37cbe0bc658e21"/>
    <w:p>
      <w:pPr>
        <w:pStyle w:val="Heading3"/>
      </w:pPr>
      <w:r>
        <w:t xml:space="preserve">Acknowledgement: This report adheres to veterinary industry standards set by the Indian Veterinary Association and Maharashtra State Animal Welfare Board.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Sales Report: India Mumbai</dc:title>
  <dc:creator/>
  <dc:language>en</dc:language>
  <cp:keywords/>
  <dcterms:created xsi:type="dcterms:W3CDTF">2026-07-23T15:16:40Z</dcterms:created>
  <dcterms:modified xsi:type="dcterms:W3CDTF">2026-07-23T15:16:40Z</dcterms:modified>
</cp:coreProperties>
</file>

<file path=docProps/custom.xml><?xml version="1.0" encoding="utf-8"?>
<Properties xmlns="http://schemas.openxmlformats.org/officeDocument/2006/custom-properties" xmlns:vt="http://schemas.openxmlformats.org/officeDocument/2006/docPropsVTypes"/>
</file>