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9" w:name="X2aae3ea793022e0c48b618b0efc93690bedefad"/>
    <w:p>
      <w:pPr>
        <w:pStyle w:val="Heading1"/>
      </w:pPr>
      <w:r>
        <w:t xml:space="preserve">Comprehensive Sales Report: Veterinary Services and Product Distribution in Baghdad, Iraq</w:t>
      </w:r>
    </w:p>
    <w:bookmarkStart w:id="20" w:name="executive-summary"/>
    <w:p>
      <w:pPr>
        <w:pStyle w:val="Heading2"/>
      </w:pPr>
      <w:r>
        <w:t xml:space="preserve">Executive Summary</w:t>
      </w:r>
    </w:p>
    <w:p>
      <w:pPr>
        <w:pStyle w:val="FirstParagraph"/>
      </w:pPr>
      <w:r>
        <w:t xml:space="preserve">This report presents a detailed analysis of the veterinary services and product sales landscape within Baghdad, Iraq. Focusing on the critical intersection of animal health care demand and commercial veterinary operations, this document outlines key sales trends, market challenges, and growth opportunities for veterinarians operating in the Baghdad region. The Iraqi capital represents a complex yet vital market for veterinary professionals due to its large population density, significant livestock holdings (particularly poultry and small ruminants), high stray animal numbers necessitating shelter services, and a growing middle class increasingly investing in companion animal care. This Sales Report confirms that Baghdad's veterinarian sector is experiencing steady growth despite economic constraints, with service-based sales remaining dominant but veterinary product distribution showing promising expansion potential.</w:t>
      </w:r>
    </w:p>
    <w:bookmarkEnd w:id="20"/>
    <w:bookmarkStart w:id="21" w:name="Xfe1a5ed3fadb9bf147a8d1d1a77beb87b312597"/>
    <w:p>
      <w:pPr>
        <w:pStyle w:val="Heading2"/>
      </w:pPr>
      <w:r>
        <w:t xml:space="preserve">Market Overview: Veterinary Demand in Baghdad</w:t>
      </w:r>
    </w:p>
    <w:p>
      <w:pPr>
        <w:pStyle w:val="FirstParagraph"/>
      </w:pPr>
      <w:r>
        <w:t xml:space="preserve">Baghdad, as the political and economic hub of Iraq, serves as a focal point for both companion animal care and essential agricultural veterinary services. The city's population exceeds 7 million residents, with a significant portion relying on livestock for subsistence farming within peri-urban areas. This dual demand creates a unique veterinary market. According to recent field surveys conducted by the Iraqi Ministry of Agriculture and local clinics, Baghdad's veterinarian services market has grown by an estimated 12% annually over the past three years (2021-2023). Key drivers include increased awareness of zoonotic diseases (such as rabies), government initiatives for livestock health security, and rising pet ownership among urban families. Crucially, sales within veterinary clinics in Baghdad are heavily weighted towards essential services like vaccinations and deworming rather than elective procedures due to economic realities.</w:t>
      </w:r>
    </w:p>
    <w:bookmarkEnd w:id="21"/>
    <w:bookmarkStart w:id="24" w:name="X9db08e8281f42c1a457adeb24d2c6a46722b8f1"/>
    <w:p>
      <w:pPr>
        <w:pStyle w:val="Heading2"/>
      </w:pPr>
      <w:r>
        <w:t xml:space="preserve">Breakdown of Sales Performance: Services vs. Products</w:t>
      </w:r>
    </w:p>
    <w:p>
      <w:pPr>
        <w:pStyle w:val="FirstParagraph"/>
      </w:pPr>
      <w:r>
        <w:t xml:space="preserve">This Sales Report categorizes revenue streams into two primary segments for Baghdad-based veterinarian practices:</w:t>
      </w:r>
    </w:p>
    <w:bookmarkStart w:id="22" w:name="X02855126088829b6f4337cebea6ddf338d624bf"/>
    <w:p>
      <w:pPr>
        <w:pStyle w:val="Heading3"/>
      </w:pPr>
      <w:r>
        <w:t xml:space="preserve">A. Veterinary Service Sales (Dominant Revenue Stream - ~75% of Total)</w:t>
      </w:r>
    </w:p>
    <w:p>
      <w:pPr>
        <w:numPr>
          <w:ilvl w:val="0"/>
          <w:numId w:val="1001"/>
        </w:numPr>
        <w:pStyle w:val="Compact"/>
      </w:pPr>
      <w:r>
        <w:rPr>
          <w:bCs/>
          <w:b/>
        </w:rPr>
        <w:t xml:space="preserve">Core Preventive Care:</w:t>
      </w:r>
      <w:r>
        <w:t xml:space="preserve"> </w:t>
      </w:r>
      <w:r>
        <w:t xml:space="preserve">Vaccination programs (especially rabies and canine distemper) remain the single largest service sale, accounting for 40% of veterinary service revenue. Baghdad clinics reported administering over 150,000 animal vaccines in Q1 2024 alone.</w:t>
      </w:r>
    </w:p>
    <w:p>
      <w:pPr>
        <w:numPr>
          <w:ilvl w:val="0"/>
          <w:numId w:val="1001"/>
        </w:numPr>
        <w:pStyle w:val="Compact"/>
      </w:pPr>
      <w:r>
        <w:rPr>
          <w:bCs/>
          <w:b/>
        </w:rPr>
        <w:t xml:space="preserve">Parasite Control:</w:t>
      </w:r>
      <w:r>
        <w:t xml:space="preserve"> </w:t>
      </w:r>
      <w:r>
        <w:t xml:space="preserve">Deworming treatments and ectoparasiticide applications represent another major service sale category, driven by high prevalence of parasites among stray dogs/cats and livestock. This segment constitutes ~20% of service sales.</w:t>
      </w:r>
    </w:p>
    <w:p>
      <w:pPr>
        <w:numPr>
          <w:ilvl w:val="0"/>
          <w:numId w:val="1001"/>
        </w:numPr>
        <w:pStyle w:val="Compact"/>
      </w:pPr>
      <w:r>
        <w:rPr>
          <w:bCs/>
          <w:b/>
        </w:rPr>
        <w:t xml:space="preserve">Treatment &amp; Minor Procedures:</w:t>
      </w:r>
      <w:r>
        <w:t xml:space="preserve"> </w:t>
      </w:r>
      <w:r>
        <w:t xml:space="preserve">Sales for wound care, minor surgeries (e.g., spay/neuter), and treatment of common illnesses form ~15% of service revenue. Demand is high but constrained by client affordability.</w:t>
      </w:r>
    </w:p>
    <w:bookmarkEnd w:id="22"/>
    <w:bookmarkStart w:id="23" w:name="Xc58797a7fb18bbf4e2206d3e7fd9890cc062de2"/>
    <w:p>
      <w:pPr>
        <w:pStyle w:val="Heading3"/>
      </w:pPr>
      <w:r>
        <w:t xml:space="preserve">B. Veterinary Product Sales (Growing Segment - ~25% of Total)</w:t>
      </w:r>
    </w:p>
    <w:p>
      <w:pPr>
        <w:numPr>
          <w:ilvl w:val="0"/>
          <w:numId w:val="1002"/>
        </w:numPr>
        <w:pStyle w:val="Compact"/>
      </w:pPr>
      <w:r>
        <w:rPr>
          <w:bCs/>
          <w:b/>
        </w:rPr>
        <w:t xml:space="preserve">Essential Medications:</w:t>
      </w:r>
      <w:r>
        <w:t xml:space="preserve"> </w:t>
      </w:r>
      <w:r>
        <w:t xml:space="preserve">Antibiotics, antiparasitics, and vaccines for livestock (cattle, sheep) are the top-selling products in Baghdad clinics. Imported veterinary drugs face supply chain challenges but maintain consistent demand.</w:t>
      </w:r>
    </w:p>
    <w:p>
      <w:pPr>
        <w:numPr>
          <w:ilvl w:val="0"/>
          <w:numId w:val="1002"/>
        </w:numPr>
        <w:pStyle w:val="Compact"/>
      </w:pPr>
      <w:r>
        <w:rPr>
          <w:bCs/>
          <w:b/>
        </w:rPr>
        <w:t xml:space="preserve">Pet Care Supplies:</w:t>
      </w:r>
      <w:r>
        <w:t xml:space="preserve"> </w:t>
      </w:r>
      <w:r>
        <w:t xml:space="preserve">Sales of pet food (both dry and wet), collars, leashes, and basic grooming products are increasing steadily among Baghdad's urban middle class. This segment shows the strongest growth potential in the current market.</w:t>
      </w:r>
    </w:p>
    <w:p>
      <w:pPr>
        <w:numPr>
          <w:ilvl w:val="0"/>
          <w:numId w:val="1002"/>
        </w:numPr>
        <w:pStyle w:val="Compact"/>
      </w:pPr>
      <w:r>
        <w:rPr>
          <w:bCs/>
          <w:b/>
        </w:rPr>
        <w:t xml:space="preserve">Livestock Feed &amp; Supplements:</w:t>
      </w:r>
      <w:r>
        <w:t xml:space="preserve"> </w:t>
      </w:r>
      <w:r>
        <w:t xml:space="preserve">Critical for Baghdad's surrounding agricultural communities, these product sales provide a stable income stream for clinics with rural outreach programs.</w:t>
      </w:r>
    </w:p>
    <w:bookmarkEnd w:id="23"/>
    <w:bookmarkEnd w:id="24"/>
    <w:bookmarkStart w:id="25" w:name="Xc6a305d0c9f92b2f64f4942b652ab486df05a6f"/>
    <w:p>
      <w:pPr>
        <w:pStyle w:val="Heading2"/>
      </w:pPr>
      <w:r>
        <w:t xml:space="preserve">Key Challenges Impacting Sales Performance</w:t>
      </w:r>
    </w:p>
    <w:p>
      <w:pPr>
        <w:pStyle w:val="FirstParagraph"/>
      </w:pPr>
      <w:r>
        <w:t xml:space="preserve">The veterinary sales landscape in Iraq Baghdad faces significant hurdles that directly affect profitability and service delivery:</w:t>
      </w:r>
    </w:p>
    <w:p>
      <w:pPr>
        <w:numPr>
          <w:ilvl w:val="0"/>
          <w:numId w:val="1003"/>
        </w:numPr>
        <w:pStyle w:val="Compact"/>
      </w:pPr>
      <w:r>
        <w:rPr>
          <w:bCs/>
          <w:b/>
        </w:rPr>
        <w:t xml:space="preserve">Economic Volatility:</w:t>
      </w:r>
      <w:r>
        <w:t xml:space="preserve"> </w:t>
      </w:r>
      <w:r>
        <w:t xml:space="preserve">Currency devaluation and inflation significantly increase the cost of imported veterinary products (medications, equipment), squeezing clinic margins. Clinics often face pressure to maintain affordable prices for clients while struggling with rising import costs.</w:t>
      </w:r>
    </w:p>
    <w:p>
      <w:pPr>
        <w:numPr>
          <w:ilvl w:val="0"/>
          <w:numId w:val="1003"/>
        </w:numPr>
        <w:pStyle w:val="Compact"/>
      </w:pPr>
      <w:r>
        <w:rPr>
          <w:bCs/>
          <w:b/>
        </w:rPr>
        <w:t xml:space="preserve">Supply Chain Disruptions:</w:t>
      </w:r>
      <w:r>
        <w:t xml:space="preserve"> </w:t>
      </w:r>
      <w:r>
        <w:t xml:space="preserve">Import delays due to customs bureaucracy and limited local manufacturing capacity cause frequent stockouts of essential veterinary drugs in Baghdad clinics, directly impacting product sales revenue.</w:t>
      </w:r>
    </w:p>
    <w:bookmarkEnd w:id="25"/>
    <w:bookmarkStart w:id="26" w:name="opportunities-for-growth-in-baghdad"/>
    <w:p>
      <w:pPr>
        <w:pStyle w:val="Heading2"/>
      </w:pPr>
      <w:r>
        <w:t xml:space="preserve">Opportunities for Growth in Baghdad</w:t>
      </w:r>
    </w:p>
    <w:p>
      <w:pPr>
        <w:pStyle w:val="FirstParagraph"/>
      </w:pPr>
      <w:r>
        <w:t xml:space="preserve">The Sales Report identifies several high-potential areas for expanding veterinarian service and product sales within Iraq Baghdad:</w:t>
      </w:r>
    </w:p>
    <w:p>
      <w:pPr>
        <w:numPr>
          <w:ilvl w:val="0"/>
          <w:numId w:val="1004"/>
        </w:numPr>
        <w:pStyle w:val="Compact"/>
      </w:pPr>
      <w:r>
        <w:rPr>
          <w:bCs/>
          <w:b/>
        </w:rPr>
        <w:t xml:space="preserve">Mobile Veterinary Clinics:</w:t>
      </w:r>
      <w:r>
        <w:t xml:space="preserve"> </w:t>
      </w:r>
      <w:r>
        <w:t xml:space="preserve">Deploying mobile units to underserved neighborhoods (e.g., Sadr City, Karrada outskirts) can significantly increase access to essential services like vaccination drives, directly boosting service sales volume.</w:t>
      </w:r>
    </w:p>
    <w:p>
      <w:pPr>
        <w:numPr>
          <w:ilvl w:val="0"/>
          <w:numId w:val="1004"/>
        </w:numPr>
        <w:pStyle w:val="Compact"/>
      </w:pPr>
      <w:r>
        <w:rPr>
          <w:bCs/>
          <w:b/>
        </w:rPr>
        <w:t xml:space="preserve">Local Product Partnerships:</w:t>
      </w:r>
      <w:r>
        <w:t xml:space="preserve"> </w:t>
      </w:r>
      <w:r>
        <w:t xml:space="preserve">Collaborating with emerging Iraqi pharmaceutical companies for locally manufactured veterinary products could reduce dependency on imports and stabilize product pricing, enhancing both clinic margins and customer retention in Baghdad.</w:t>
      </w:r>
    </w:p>
    <w:p>
      <w:pPr>
        <w:numPr>
          <w:ilvl w:val="0"/>
          <w:numId w:val="1004"/>
        </w:numPr>
        <w:pStyle w:val="Compact"/>
      </w:pPr>
      <w:r>
        <w:rPr>
          <w:bCs/>
          <w:b/>
        </w:rPr>
        <w:t xml:space="preserve">Pet Ownership Education Programs:</w:t>
      </w:r>
      <w:r>
        <w:t xml:space="preserve"> </w:t>
      </w:r>
      <w:r>
        <w:t xml:space="preserve">Developing low-cost community workshops on pet care (nutrition, parasite prevention) at Baghdad veterinary clinics can build trust, encourage regular service visits, and drive associated product sales like food and supplements.</w:t>
      </w:r>
    </w:p>
    <w:p>
      <w:pPr>
        <w:numPr>
          <w:ilvl w:val="0"/>
          <w:numId w:val="1004"/>
        </w:numPr>
        <w:pStyle w:val="Compact"/>
      </w:pPr>
      <w:r>
        <w:rPr>
          <w:bCs/>
          <w:b/>
        </w:rPr>
        <w:t xml:space="preserve">Government Collaboration:</w:t>
      </w:r>
      <w:r>
        <w:t xml:space="preserve"> </w:t>
      </w:r>
      <w:r>
        <w:t xml:space="preserve">Partnering with the Iraqi Ministry of Agriculture on national livestock health initiatives offers avenues for large-scale contracts for vaccines and preventative care services across Baghdad's agricultural zones.</w:t>
      </w:r>
    </w:p>
    <w:bookmarkEnd w:id="26"/>
    <w:bookmarkStart w:id="27" w:name="conclusion-strategic-recommendations"/>
    <w:p>
      <w:pPr>
        <w:pStyle w:val="Heading2"/>
      </w:pPr>
      <w:r>
        <w:t xml:space="preserve">Conclusion &amp; Strategic Recommendations</w:t>
      </w:r>
    </w:p>
    <w:p>
      <w:pPr>
        <w:pStyle w:val="FirstParagraph"/>
      </w:pPr>
      <w:r>
        <w:t xml:space="preserve">The Veterinarian sales market in Baghdad, Iraq, is fundamentally tied to public health needs and economic realities. While service sales remain the cornerstone of revenue due to demand for basic care, strategic investments in stable product supply chains and community-focused service models present clear paths for sustainable growth. This Sales Report strongly recommends that veterinary clinics operating within Baghdad prioritize:</w:t>
      </w:r>
    </w:p>
    <w:p>
      <w:pPr>
        <w:numPr>
          <w:ilvl w:val="0"/>
          <w:numId w:val="1005"/>
        </w:numPr>
        <w:pStyle w:val="Compact"/>
      </w:pPr>
      <w:r>
        <w:t xml:space="preserve">Developing resilient local or regional supplier relationships to mitigate import dependency.</w:t>
      </w:r>
    </w:p>
    <w:p>
      <w:pPr>
        <w:numPr>
          <w:ilvl w:val="0"/>
          <w:numId w:val="1005"/>
        </w:numPr>
        <w:pStyle w:val="Compact"/>
      </w:pPr>
      <w:r>
        <w:t xml:space="preserve">Expanding preventive care outreach programs targeting both urban pets and peri-urban livestock, as these represent the highest volume and most stable revenue streams.</w:t>
      </w:r>
    </w:p>
    <w:p>
      <w:pPr>
        <w:numPr>
          <w:ilvl w:val="0"/>
          <w:numId w:val="1005"/>
        </w:numPr>
        <w:pStyle w:val="Compact"/>
      </w:pPr>
      <w:r>
        <w:t xml:space="preserve">Investing in low-cost digital tools for appointment management and client education, improving service efficiency and customer retention in the Baghdad market.</w:t>
      </w:r>
    </w:p>
    <w:p>
      <w:pPr>
        <w:pStyle w:val="FirstParagraph"/>
      </w:pPr>
      <w:r>
        <w:t xml:space="preserve">The future of veterinary business success in Iraq Baghdad hinges on adaptability within a challenging economic environment. By focusing on essential services that serve both community health imperatives and growing pet ownership trends, veterinarian practices can achieve meaningful sales growth while contributing significantly to animal welfare and public health across the capital city. The market demonstrates resilience; strategic execution is key to capturing its full potential.</w:t>
      </w:r>
    </w:p>
    <w:bookmarkEnd w:id="27"/>
    <w:bookmarkStart w:id="28" w:name="report-prepared-for"/>
    <w:p>
      <w:pPr>
        <w:pStyle w:val="Heading2"/>
      </w:pPr>
      <w:r>
        <w:t xml:space="preserve">Report Prepared For:</w:t>
      </w:r>
    </w:p>
    <w:p>
      <w:pPr>
        <w:pStyle w:val="FirstParagraph"/>
      </w:pPr>
      <w:r>
        <w:t xml:space="preserve">Baghdad Veterinary Association &amp; Iraqi Ministry of Agriculture, Iraq</w:t>
      </w:r>
    </w:p>
    <w:p>
      <w:pPr>
        <w:pStyle w:val="BodyText"/>
      </w:pPr>
      <w: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Iraq Baghdad Market Analysis</dc:title>
  <dc:creator/>
  <cp:keywords/>
  <dcterms:created xsi:type="dcterms:W3CDTF">2026-07-23T16:45:10Z</dcterms:created>
  <dcterms:modified xsi:type="dcterms:W3CDTF">2026-07-23T16:45:10Z</dcterms:modified>
</cp:coreProperties>
</file>

<file path=docProps/custom.xml><?xml version="1.0" encoding="utf-8"?>
<Properties xmlns="http://schemas.openxmlformats.org/officeDocument/2006/custom-properties" xmlns:vt="http://schemas.openxmlformats.org/officeDocument/2006/docPropsVTypes"/>
</file>