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Veterinary</w:t>
      </w:r>
      <w:r>
        <w:t xml:space="preserve"> </w:t>
      </w:r>
      <w:r>
        <w:t xml:space="preserve">Sales</w:t>
      </w:r>
      <w:r>
        <w:t xml:space="preserve"> </w:t>
      </w:r>
      <w:r>
        <w:t xml:space="preserve">Report</w:t>
      </w:r>
    </w:p>
    <w:bookmarkStart w:id="27" w:name="Xc8f65055a0cbeb750a3f47131425a8f5e782681"/>
    <w:p>
      <w:pPr>
        <w:pStyle w:val="Heading1"/>
      </w:pPr>
      <w:r>
        <w:t xml:space="preserve">Comprehensive Sales Report: Premium Veterinary Services in Japan Kyoto</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practice, "Kyoto Paws Care," serving the pet-owning community across Kyoto Prefecture. Operating within Japan's most culturally rich city since 2018, we've established ourselves as a leader in premium veterinary services. This report demonstrates a remarkable 24% year-over-year sales growth, driven by strategic localization and exceptional client retention in Kyoto's unique market landscape. Our commitment to blending traditional Japanese wellness principles with cutting-edge veterinary medicine has positioned us at the forefront of Japan's growing pet healthcare sector.</w:t>
      </w:r>
    </w:p>
    <w:bookmarkEnd w:id="20"/>
    <w:bookmarkStart w:id="21" w:name="Xf0979269f8b66ff46053251beaa7aa01d074619"/>
    <w:p>
      <w:pPr>
        <w:pStyle w:val="Heading2"/>
      </w:pPr>
      <w:r>
        <w:t xml:space="preserve">Market Context: Veterinary Services in Japan Kyoto</w:t>
      </w:r>
    </w:p>
    <w:p>
      <w:pPr>
        <w:pStyle w:val="FirstParagraph"/>
      </w:pPr>
      <w:r>
        <w:t xml:space="preserve">Japan Kyoto presents a distinctive veterinary market characterized by high pet ownership rates (38% household penetration), intense cultural emphasis on animal well-being, and rising demand for specialized care. Unlike metropolitan Tokyo, Kyoto's clientele prioritizes personalized service within serene, culturally harmonious environments—aligning perfectly with our clinic's design philosophy. Recent government initiatives like the "Pet Welfare Promotion Act 2022" have further accelerated market growth by increasing pet insurance adoption (up 41% in Kyoto last year). This favorable regulatory climate, combined with Kyoto's aging population seeking companionship pets, creates unparalleled opportunities for specialized veterinary practices.</w:t>
      </w:r>
    </w:p>
    <w:bookmarkEnd w:id="21"/>
    <w:bookmarkStart w:id="22" w:name="q3-q4-2023-sales-performance-analysis"/>
    <w:p>
      <w:pPr>
        <w:pStyle w:val="Heading2"/>
      </w:pPr>
      <w:r>
        <w:t xml:space="preserve">Q3-Q4 2023 Sales Performance Analysis</w:t>
      </w:r>
    </w:p>
    <w:p>
      <w:pPr>
        <w:pStyle w:val="FirstParagraph"/>
      </w:pPr>
      <w:r>
        <w:t xml:space="preserve">Our most recent fiscal period (October-December 2023) yielded exceptional results:</w:t>
      </w:r>
    </w:p>
    <w:p>
      <w:pPr>
        <w:numPr>
          <w:ilvl w:val="0"/>
          <w:numId w:val="1001"/>
        </w:numPr>
        <w:pStyle w:val="Compact"/>
      </w:pPr>
      <w:r>
        <w:rPr>
          <w:bCs/>
          <w:b/>
        </w:rPr>
        <w:t xml:space="preserve">Revenue Growth:</w:t>
      </w:r>
      <w:r>
        <w:t xml:space="preserve"> </w:t>
      </w:r>
      <w:r>
        <w:t xml:space="preserve">¥18.7 million (vs. ¥15.1 million same period 2022), a 23.8% increase</w:t>
      </w:r>
    </w:p>
    <w:p>
      <w:pPr>
        <w:numPr>
          <w:ilvl w:val="0"/>
          <w:numId w:val="1001"/>
        </w:numPr>
        <w:pStyle w:val="Compact"/>
      </w:pPr>
      <w:r>
        <w:rPr>
          <w:bCs/>
          <w:b/>
        </w:rPr>
        <w:t xml:space="preserve">New Client Acquisition:</w:t>
      </w:r>
      <w:r>
        <w:t xml:space="preserve"> </w:t>
      </w:r>
      <w:r>
        <w:t xml:space="preserve">37% from Kyoto's historic districts (Gion, Higashiyama) through community partnerships</w:t>
      </w:r>
    </w:p>
    <w:p>
      <w:pPr>
        <w:numPr>
          <w:ilvl w:val="0"/>
          <w:numId w:val="1001"/>
        </w:numPr>
        <w:pStyle w:val="Compact"/>
      </w:pPr>
      <w:r>
        <w:rPr>
          <w:bCs/>
          <w:b/>
        </w:rPr>
        <w:t xml:space="preserve">Servicing Capacity:</w:t>
      </w:r>
      <w:r>
        <w:t xml:space="preserve"> </w:t>
      </w:r>
      <w:r>
        <w:t xml:space="preserve">41% increase in preventive care packages, reflecting Kyoto pet owners' shift toward holistic health management</w:t>
      </w:r>
    </w:p>
    <w:p>
      <w:pPr>
        <w:pStyle w:val="FirstParagraph"/>
      </w:pPr>
      <w:r>
        <w:t xml:space="preserve">Notably, our "Kintsugi Wellness" senior pet program (inspired by Japanese kintsugi philosophy of mending brokenness) generated 32% of total revenue—demonstrating how culturally resonant offerings drive premium pricing acceptance. The clinic achieved a 94% client retention rate, significantly above the Kyoto veterinary industry average of 81%, proving our service model's effectiveness in this market.</w:t>
      </w:r>
    </w:p>
    <w:bookmarkEnd w:id="22"/>
    <w:bookmarkStart w:id="23" w:name="Xa1f684b1bf6ce3b610eba9d00ed98f9ca375a14"/>
    <w:p>
      <w:pPr>
        <w:pStyle w:val="Heading2"/>
      </w:pPr>
      <w:r>
        <w:t xml:space="preserve">Key Sales Drivers in Kyoto's Unique Market</w:t>
      </w:r>
    </w:p>
    <w:p>
      <w:pPr>
        <w:pStyle w:val="FirstParagraph"/>
      </w:pPr>
      <w:r>
        <w:t xml:space="preserve">Our success stems from three strategically adapted pillars:</w:t>
      </w:r>
    </w:p>
    <w:p>
      <w:pPr>
        <w:numPr>
          <w:ilvl w:val="0"/>
          <w:numId w:val="1002"/>
        </w:numPr>
        <w:pStyle w:val="Compact"/>
      </w:pPr>
      <w:r>
        <w:rPr>
          <w:bCs/>
          <w:b/>
        </w:rPr>
        <w:t xml:space="preserve">Cultural Integration:</w:t>
      </w:r>
      <w:r>
        <w:t xml:space="preserve"> </w:t>
      </w:r>
      <w:r>
        <w:t xml:space="preserve">All staff undergo "Kyoto Hospitality" training emphasizing wa (harmony) principles. We incorporate traditional Japanese elements like tatami consultation rooms and matcha-based pet wellness snacks, creating a deeply resonant client experience unique to Japan Kyoto.</w:t>
      </w:r>
    </w:p>
    <w:p>
      <w:pPr>
        <w:numPr>
          <w:ilvl w:val="0"/>
          <w:numId w:val="1002"/>
        </w:numPr>
        <w:pStyle w:val="Compact"/>
      </w:pPr>
      <w:r>
        <w:rPr>
          <w:bCs/>
          <w:b/>
        </w:rPr>
        <w:t xml:space="preserve">Specialized Service Tiering:</w:t>
      </w:r>
      <w:r>
        <w:t xml:space="preserve"> </w:t>
      </w:r>
      <w:r>
        <w:t xml:space="preserve">Kyoto's affluent clientele demands premium care. Our "Shogun Tier" ($250/month) offers 24/7 remote consultations via Japan's preferred messaging app LINE, mobile veterinary services in Arashiyama and Fushimi Inari areas, and seasonal kintsugi-themed pet wellness packages.</w:t>
      </w:r>
    </w:p>
    <w:p>
      <w:pPr>
        <w:numPr>
          <w:ilvl w:val="0"/>
          <w:numId w:val="1002"/>
        </w:numPr>
        <w:pStyle w:val="Compact"/>
      </w:pPr>
      <w:r>
        <w:rPr>
          <w:bCs/>
          <w:b/>
        </w:rPr>
        <w:t xml:space="preserve">Community Trust Building:</w:t>
      </w:r>
      <w:r>
        <w:t xml:space="preserve"> </w:t>
      </w:r>
      <w:r>
        <w:t xml:space="preserve">Partnering with Kyoto's renowned Nishiki Market Association to sponsor "Pet-Friendly Gion Festival" increased visibility by 200% among high-value clients. We also collaborate with Kyoto University's veterinary department for continuing education, enhancing our credibility.</w:t>
      </w:r>
    </w:p>
    <w:bookmarkEnd w:id="23"/>
    <w:bookmarkStart w:id="24" w:name="challenges-and-strategic-response"/>
    <w:p>
      <w:pPr>
        <w:pStyle w:val="Heading2"/>
      </w:pPr>
      <w:r>
        <w:t xml:space="preserve">Challenges and Strategic Response</w:t>
      </w:r>
    </w:p>
    <w:p>
      <w:pPr>
        <w:pStyle w:val="FirstParagraph"/>
      </w:pPr>
      <w:r>
        <w:t xml:space="preserve">Operating as a veterinarian practice in Japan Kyoto presented specific challenges:</w:t>
      </w:r>
    </w:p>
    <w:p>
      <w:pPr>
        <w:numPr>
          <w:ilvl w:val="0"/>
          <w:numId w:val="1003"/>
        </w:numPr>
        <w:pStyle w:val="Compact"/>
      </w:pPr>
      <w:r>
        <w:rPr>
          <w:bCs/>
          <w:b/>
        </w:rPr>
        <w:t xml:space="preserve">Cultural Communication Barriers:</w:t>
      </w:r>
      <w:r>
        <w:t xml:space="preserve"> </w:t>
      </w:r>
      <w:r>
        <w:t xml:space="preserve">Initial language gaps with elderly Kyoto residents led to service confusion. Our solution: developed multilingual (Japanese/English) video tutorials for common procedures, now used by 73% of clients. This reduced miscommunication complaints by 68%.</w:t>
      </w:r>
    </w:p>
    <w:p>
      <w:pPr>
        <w:numPr>
          <w:ilvl w:val="0"/>
          <w:numId w:val="1003"/>
        </w:numPr>
        <w:pStyle w:val="Compact"/>
      </w:pPr>
      <w:r>
        <w:rPr>
          <w:bCs/>
          <w:b/>
        </w:rPr>
        <w:t xml:space="preserve">Seasonal Demand Peaks:</w:t>
      </w:r>
      <w:r>
        <w:t xml:space="preserve"> </w:t>
      </w:r>
      <w:r>
        <w:t xml:space="preserve">Kyoto's cherry blossom season (March-April) creates 40% higher client volume than other months. We implemented a "Sakura Care" reservation system with AI-driven slot allocation, preventing overbooking and improving patient care quality during peak times.</w:t>
      </w:r>
    </w:p>
    <w:p>
      <w:pPr>
        <w:numPr>
          <w:ilvl w:val="0"/>
          <w:numId w:val="1003"/>
        </w:numPr>
        <w:pStyle w:val="Compact"/>
      </w:pPr>
      <w:r>
        <w:rPr>
          <w:bCs/>
          <w:b/>
        </w:rPr>
        <w:t xml:space="preserve">Regulatory Compliance:</w:t>
      </w:r>
      <w:r>
        <w:t xml:space="preserve"> </w:t>
      </w:r>
      <w:r>
        <w:t xml:space="preserve">Japan's strict veterinary licensing requirements necessitated additional staff certification. We partnered with Kyoto Prefecture's Animal Health Division for joint training, ensuring 100% compliance while building positive regulatory relationships.</w:t>
      </w:r>
    </w:p>
    <w:bookmarkEnd w:id="24"/>
    <w:bookmarkStart w:id="25" w:name="X0923c2fb796fa710303998303139c1919b66ec7"/>
    <w:p>
      <w:pPr>
        <w:pStyle w:val="Heading2"/>
      </w:pPr>
      <w:r>
        <w:t xml:space="preserve">Future Growth Strategy: Sales Report Projections</w:t>
      </w:r>
    </w:p>
    <w:p>
      <w:pPr>
        <w:pStyle w:val="FirstParagraph"/>
      </w:pPr>
      <w:r>
        <w:t xml:space="preserve">Based on current momentum, our 2024 sales forecast includes:</w:t>
      </w:r>
    </w:p>
    <w:p>
      <w:pPr>
        <w:numPr>
          <w:ilvl w:val="0"/>
          <w:numId w:val="1004"/>
        </w:numPr>
        <w:pStyle w:val="Compact"/>
      </w:pPr>
      <w:r>
        <w:rPr>
          <w:bCs/>
          <w:b/>
        </w:rPr>
        <w:t xml:space="preserve">Revenue Target:</w:t>
      </w:r>
      <w:r>
        <w:t xml:space="preserve"> </w:t>
      </w:r>
      <w:r>
        <w:t xml:space="preserve">¥78 million (33% growth from 2023), driven by expanded mobile services across Kyoto City's 16 wards</w:t>
      </w:r>
    </w:p>
    <w:p>
      <w:pPr>
        <w:numPr>
          <w:ilvl w:val="0"/>
          <w:numId w:val="1004"/>
        </w:numPr>
        <w:pStyle w:val="Compact"/>
      </w:pPr>
      <w:r>
        <w:rPr>
          <w:bCs/>
          <w:b/>
        </w:rPr>
        <w:t xml:space="preserve">New Service Launch:</w:t>
      </w:r>
      <w:r>
        <w:t xml:space="preserve"> </w:t>
      </w:r>
      <w:r>
        <w:t xml:space="preserve">"Kawaii Pet" subscription box (featuring Kyoto-sourced organic treats) targeting Gen-Z pet owners, projected to generate ¥5.3 million in first year</w:t>
      </w:r>
    </w:p>
    <w:p>
      <w:pPr>
        <w:numPr>
          <w:ilvl w:val="0"/>
          <w:numId w:val="1004"/>
        </w:numPr>
        <w:pStyle w:val="Compact"/>
      </w:pPr>
      <w:r>
        <w:rPr>
          <w:bCs/>
          <w:b/>
        </w:rPr>
        <w:t xml:space="preserve">Community Expansion:</w:t>
      </w:r>
      <w:r>
        <w:t xml:space="preserve"> </w:t>
      </w:r>
      <w:r>
        <w:t xml:space="preserve">Opening a second clinic in Arashiyama by Q2 2024 to serve Kyoto's rapidly growing rural pet population (19% annual increase)</w:t>
      </w:r>
    </w:p>
    <w:p>
      <w:pPr>
        <w:pStyle w:val="FirstParagraph"/>
      </w:pPr>
      <w:r>
        <w:t xml:space="preserve">Crucially, we're developing a partnership with Kyoto's tourism board to create "Pet-Friendly Travel Packages" for international visitors—addressing the 37% of Kyoto tourists who travel with pets. This initiative alone could unlock ¥8-10 million in new revenue streams by 2025.</w:t>
      </w:r>
    </w:p>
    <w:bookmarkEnd w:id="25"/>
    <w:bookmarkStart w:id="26" w:name="Xa6cdb9282c0778e0634ae1ca964913b08d70321"/>
    <w:p>
      <w:pPr>
        <w:pStyle w:val="Heading2"/>
      </w:pPr>
      <w:r>
        <w:t xml:space="preserve">Conclusion: The Future of Veterinary Excellence in Japan Kyoto</w:t>
      </w:r>
    </w:p>
    <w:p>
      <w:pPr>
        <w:pStyle w:val="FirstParagraph"/>
      </w:pPr>
      <w:r>
        <w:t xml:space="preserve">This Sales Report confirms that our veterinarian practice has successfully navigated Japan Kyoto's unique market dynamics through cultural intelligence, service innovation, and community integration. The data underscores a critical truth: in Kyoto's premium pet care market, success isn't merely about medical expertise—it requires understanding the cultural soul of this city. Our revenue growth trajectory (24% YoY) outpaces both the Japanese veterinary sector average (14%) and global benchmarks (8%), proving that culturally tailored veterinary services deliver exceptional commercial results.</w:t>
      </w:r>
    </w:p>
    <w:p>
      <w:pPr>
        <w:pStyle w:val="BodyText"/>
      </w:pPr>
      <w:r>
        <w:t xml:space="preserve">As Kyoto continues to evolve as Japan's cultural heartland, our commitment to harmonizing traditional Japanese values with modern veterinary science positions us not just for sales growth, but for sustainable leadership. The next phase of our Sales Report will focus on expanding our "Zen Veterinary Care" certification program—a Kyoto-specific quality standard now sought by 27% of potential clients. With Japan's pet market projected to reach ¥150 billion by 2026, Kyoto Paws Care is poised to capture significant market share through this uniquely adapted veterinary service model.</w:t>
      </w:r>
    </w:p>
    <w:p>
      <w:pPr>
        <w:pStyle w:val="BodyText"/>
      </w:pPr>
      <w:r>
        <w:t xml:space="preserve">Our journey as a veterinarian practice in Japan Kyoto exemplifies how deep cultural understanding drives commercial success. This Sales Report demonstrates that when veterinary excellence meets Kyoto's spirit of harmony (wa), extraordinary outcomes for both pets and business naturally follow.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Veterinary Sales Report</dc:title>
  <dc:creator/>
  <dc:language>en</dc:language>
  <cp:keywords/>
  <dcterms:created xsi:type="dcterms:W3CDTF">2025-12-10T16:21:07Z</dcterms:created>
  <dcterms:modified xsi:type="dcterms:W3CDTF">2025-12-10T16:21:07Z</dcterms:modified>
</cp:coreProperties>
</file>

<file path=docProps/custom.xml><?xml version="1.0" encoding="utf-8"?>
<Properties xmlns="http://schemas.openxmlformats.org/officeDocument/2006/custom-properties" xmlns:vt="http://schemas.openxmlformats.org/officeDocument/2006/docPropsVTypes"/>
</file>