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Veterinary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f4c8c8e41f4df186ca257022e83dc9ef3e33838"/>
    <w:p>
      <w:pPr>
        <w:pStyle w:val="Heading1"/>
      </w:pPr>
      <w:r>
        <w:t xml:space="preserve">Quarterly Sales Report: Premium Veterinary Services in Japan Osaka - Q3 2023</w:t>
      </w:r>
    </w:p>
    <w:p>
      <w:pPr>
        <w:pStyle w:val="FirstParagraph"/>
      </w:pPr>
      <w:r>
        <w:rPr>
          <w:bCs/>
          <w:b/>
        </w:rPr>
        <w:t xml:space="preserve">Prepared for:</w:t>
      </w:r>
      <w:r>
        <w:t xml:space="preserve"> </w:t>
      </w:r>
      <w:r>
        <w:t xml:space="preserve">Osaka Veterinary Healthcare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veterinary services across Osaka Prefecture during Q3 2023. Our Osaka-based veterinary practice demonstrated strong growth with a 17.4% year-over-year increase in revenue, significantly outperforming the national average for Japan's pet healthcare sector. The success stems from strategic localization of veterinary services to meet Osaka-specific client needs, cultural nuances of pet ownership in Japan, and targeted marketing within key Osaka districts including Namba, Umeda, and Shitennoji. This report confirms that our tailored approach to veterinary care in Japan Osaka continues to drive sustainable sales growth.</w:t>
      </w:r>
    </w:p>
    <w:bookmarkEnd w:id="20"/>
    <w:bookmarkStart w:id="21" w:name="X0b51d7fc84b45f11eb1e10e51fd3473697753f9"/>
    <w:p>
      <w:pPr>
        <w:pStyle w:val="Heading2"/>
      </w:pPr>
      <w:r>
        <w:t xml:space="preserve">Market Context: Why Osaka Matters for Veterinary Sales</w:t>
      </w:r>
    </w:p>
    <w:p>
      <w:pPr>
        <w:pStyle w:val="FirstParagraph"/>
      </w:pPr>
      <w:r>
        <w:t xml:space="preserve">Japan's pet industry is experiencing unprecedented growth, with Osaka representing one of the nation's most dynamic markets. As a major metropolitan hub, Osaka boasts a high concentration of urban pet owners (38% household ownership rate), alongside unique cultural factors influencing veterinary demand. Unlike Tokyo's density-focused market, Osaka features more mixed-use districts where pets are integrated into daily life—seen in the popularity of pet-friendly cafes near Kuromon Market and the need for accessible veterinary clinics near residential areas like Tennoji. Our Sales Report indicates that 68% of new clients in Osaka joined after encountering our clinic's culturally attuned services, such as multilingual support for foreign residents (a significant demographic in Namba) and specialized care protocols respecting Japanese pet etiquette.</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Q3 2023 Revenue (JPY)</w:t>
      </w:r>
    </w:p>
    <w:p>
      <w:pPr>
        <w:pStyle w:val="BodyText"/>
      </w:pPr>
      <w:r>
        <w:t xml:space="preserve">% of Total Sales</w:t>
      </w:r>
    </w:p>
    <w:p>
      <w:pPr>
        <w:pStyle w:val="BodyText"/>
      </w:pPr>
      <w:r>
        <w:t xml:space="preserve">YoY Growth</w:t>
      </w:r>
    </w:p>
    <w:p>
      <w:pPr>
        <w:pStyle w:val="BodyText"/>
      </w:pPr>
      <w:r>
        <w:t xml:space="preserve">Pet Wellness &amp; Preventive Care</w:t>
      </w:r>
    </w:p>
    <w:p>
      <w:pPr>
        <w:pStyle w:val="BodyText"/>
      </w:pPr>
      <w:r>
        <w:t xml:space="preserve">¥18,450,000</w:t>
      </w:r>
    </w:p>
    <w:p>
      <w:pPr>
        <w:pStyle w:val="BodyText"/>
      </w:pPr>
      <w:r>
        <w:t xml:space="preserve">42%</w:t>
      </w:r>
    </w:p>
    <w:p>
      <w:pPr>
        <w:pStyle w:val="BodyText"/>
      </w:pPr>
      <w:r>
        <w:t xml:space="preserve">+21.3%</w:t>
      </w:r>
    </w:p>
    <w:p>
      <w:pPr>
        <w:pStyle w:val="BodyText"/>
      </w:pPr>
      <w:r>
        <w:t xml:space="preserve">Vaccinations &amp; Parasite Control</w:t>
      </w:r>
    </w:p>
    <w:p>
      <w:pPr>
        <w:pStyle w:val="BodyText"/>
      </w:pPr>
      <w:r>
        <w:t xml:space="preserve">¥9,765,000</w:t>
      </w:r>
    </w:p>
    <w:p>
      <w:pPr>
        <w:pStyle w:val="BodyText"/>
      </w:pPr>
      <w:r>
        <w:t xml:space="preserve">22%</w:t>
      </w:r>
    </w:p>
    <w:p>
      <w:pPr>
        <w:pStyle w:val="BodyText"/>
      </w:pPr>
      <w:r>
        <w:t xml:space="preserve">The most significant growth driver was our premium wellness packages (including dental cleaning and nutritional counseling), which captured 42% of total sales. This reflects Osaka pet owners' increasing willingness to invest in preventative veterinary care—a trend amplified by Osaka's strict animal welfare regulations enacted in 2021. Notably, our clinic saw a 37% surge in consultations from clients seeking "Osaka-specific" pet health solutions, such as heatstroke prevention programs during summer months (critical for dogs left unattended near Osaka's busy streets) and post-typhoon injury care following recent weather events.</w:t>
      </w:r>
    </w:p>
    <w:bookmarkEnd w:id="22"/>
    <w:bookmarkStart w:id="23" w:name="X37a64bd3d057af8cec60f14a2edf2f6a4f3509c"/>
    <w:p>
      <w:pPr>
        <w:pStyle w:val="Heading2"/>
      </w:pPr>
      <w:r>
        <w:t xml:space="preserve">Competitive Differentiation in Japan Osaka</w:t>
      </w:r>
    </w:p>
    <w:p>
      <w:pPr>
        <w:pStyle w:val="FirstParagraph"/>
      </w:pPr>
      <w:r>
        <w:t xml:space="preserve">While many veterinary clinics in Japan Osaka operate with standard service models, our Sales Report highlights how localization drives sales. Key differentiators include:</w:t>
      </w:r>
    </w:p>
    <w:p>
      <w:pPr>
        <w:numPr>
          <w:ilvl w:val="0"/>
          <w:numId w:val="1001"/>
        </w:numPr>
        <w:pStyle w:val="Compact"/>
      </w:pPr>
      <w:r>
        <w:rPr>
          <w:bCs/>
          <w:b/>
        </w:rPr>
        <w:t xml:space="preserve">Cultural Integration:</w:t>
      </w:r>
      <w:r>
        <w:t xml:space="preserve"> </w:t>
      </w:r>
      <w:r>
        <w:t xml:space="preserve">Staff trained in Japanese pet communication protocols (e.g., bowing upon greeting, avoiding direct eye contact with owners), increasing client trust.</w:t>
      </w:r>
    </w:p>
    <w:p>
      <w:pPr>
        <w:numPr>
          <w:ilvl w:val="0"/>
          <w:numId w:val="1001"/>
        </w:numPr>
        <w:pStyle w:val="Compact"/>
      </w:pPr>
      <w:r>
        <w:rPr>
          <w:bCs/>
          <w:b/>
        </w:rPr>
        <w:t xml:space="preserve">Neighborhood Targeting:</w:t>
      </w:r>
      <w:r>
        <w:t xml:space="preserve"> </w:t>
      </w:r>
      <w:r>
        <w:t xml:space="preserve">Dedicated marketing in Osaka districts like Namba (via partnerships with local pet cafes) and Umeda (targeted social media ads during lunch hours).</w:t>
      </w:r>
    </w:p>
    <w:p>
      <w:pPr>
        <w:numPr>
          <w:ilvl w:val="0"/>
          <w:numId w:val="1001"/>
        </w:numPr>
        <w:pStyle w:val="Compact"/>
      </w:pPr>
      <w:r>
        <w:rPr>
          <w:bCs/>
          <w:b/>
        </w:rPr>
        <w:t xml:space="preserve">Post-Service Engagement:</w:t>
      </w:r>
      <w:r>
        <w:t xml:space="preserve"> </w:t>
      </w:r>
      <w:r>
        <w:t xml:space="preserve">SMS reminders translated into Osaka dialect for elderly clients, improving appointment retention by 28%.</w:t>
      </w:r>
    </w:p>
    <w:p>
      <w:pPr>
        <w:pStyle w:val="FirstParagraph"/>
      </w:pPr>
      <w:r>
        <w:t xml:space="preserve">Competitors in Osaka often overlook these nuances, resulting in lower client retention. Our clinic’s 76% repeat customer rate (vs. Osaka market average of 62%) directly correlates with this hyperlocal veterinary approach.</w:t>
      </w:r>
    </w:p>
    <w:bookmarkEnd w:id="23"/>
    <w:bookmarkStart w:id="24" w:name="challenges-strategic-response"/>
    <w:p>
      <w:pPr>
        <w:pStyle w:val="Heading2"/>
      </w:pPr>
      <w:r>
        <w:t xml:space="preserve">Challenges &amp; Strategic Response</w:t>
      </w:r>
    </w:p>
    <w:p>
      <w:pPr>
        <w:pStyle w:val="FirstParagraph"/>
      </w:pPr>
      <w:r>
        <w:t xml:space="preserve">Q3 presented challenges unique to Japan Osaka, including supply chain disruptions affecting pet food inventory and a temporary shortage of veterinary technicians due to Osaka's strict work visa policies. To counter this, our Sales Report details a rapid pivot: launching an in-house premium dog/cat food line using locally sourced ingredients (e.g., Kobe beef byproducts), which generated ¥3.2M in revenue within two weeks. This initiative not only mitigated supply issues but also positioned us as a trusted veterinary partner for Osaka pet owners seeking quality, locally relevant products.</w:t>
      </w:r>
    </w:p>
    <w:bookmarkEnd w:id="24"/>
    <w:bookmarkStart w:id="25" w:name="q4-strategic-priorities"/>
    <w:p>
      <w:pPr>
        <w:pStyle w:val="Heading2"/>
      </w:pPr>
      <w:r>
        <w:t xml:space="preserve">Q4 Strategic Priorities</w:t>
      </w:r>
    </w:p>
    <w:p>
      <w:pPr>
        <w:pStyle w:val="FirstParagraph"/>
      </w:pPr>
      <w:r>
        <w:t xml:space="preserve">Based on Q3 insights, our sales strategy for Osaka focuses on three pillars:</w:t>
      </w:r>
    </w:p>
    <w:p>
      <w:pPr>
        <w:numPr>
          <w:ilvl w:val="0"/>
          <w:numId w:val="1002"/>
        </w:numPr>
        <w:pStyle w:val="Compact"/>
      </w:pPr>
      <w:r>
        <w:rPr>
          <w:bCs/>
          <w:b/>
        </w:rPr>
        <w:t xml:space="preserve">Expanding Mobile Veterinary Services:</w:t>
      </w:r>
      <w:r>
        <w:t xml:space="preserve"> </w:t>
      </w:r>
      <w:r>
        <w:t xml:space="preserve">Deploying a dedicated clinic van to reach Osaka's suburbs (e.g., Suita, Izumi), addressing the 29% of clients citing "travel difficulty" as a barrier.</w:t>
      </w:r>
    </w:p>
    <w:p>
      <w:pPr>
        <w:numPr>
          <w:ilvl w:val="0"/>
          <w:numId w:val="1002"/>
        </w:numPr>
        <w:pStyle w:val="Compact"/>
      </w:pPr>
      <w:r>
        <w:rPr>
          <w:bCs/>
          <w:b/>
        </w:rPr>
        <w:t xml:space="preserve">Collaborating with Osaka Pet Businesses:</w:t>
      </w:r>
      <w:r>
        <w:t xml:space="preserve"> </w:t>
      </w:r>
      <w:r>
        <w:t xml:space="preserve">Partnering with pet groomers and cafes in Namba for cross-promotions—projected to add ¥1.5M in quarterly revenue.</w:t>
      </w:r>
    </w:p>
    <w:p>
      <w:pPr>
        <w:numPr>
          <w:ilvl w:val="0"/>
          <w:numId w:val="1002"/>
        </w:numPr>
        <w:pStyle w:val="Compact"/>
      </w:pPr>
      <w:r>
        <w:rPr>
          <w:bCs/>
          <w:b/>
        </w:rPr>
        <w:t xml:space="preserve">Digital Localization:</w:t>
      </w:r>
      <w:r>
        <w:t xml:space="preserve"> </w:t>
      </w:r>
      <w:r>
        <w:t xml:space="preserve">Launching an Osaka-centric app feature (e.g., "Osaka Dog Walk Finder" integrating local park maps), targeting young professionals who represent 48% of our client base.</w:t>
      </w:r>
    </w:p>
    <w:bookmarkEnd w:id="25"/>
    <w:bookmarkStart w:id="26" w:name="conclusion"/>
    <w:p>
      <w:pPr>
        <w:pStyle w:val="Heading2"/>
      </w:pPr>
      <w:r>
        <w:t xml:space="preserve">Conclusion</w:t>
      </w:r>
    </w:p>
    <w:p>
      <w:pPr>
        <w:pStyle w:val="FirstParagraph"/>
      </w:pPr>
      <w:r>
        <w:t xml:space="preserve">This Sales Report confirms that success in Japan Osaka's veterinary market demands deep cultural and operational adaptation. By embedding "Osaka" into every aspect of service delivery—from clinic layout to staff training—we’ve transformed from a standard veterinary practice into a community partner driving measurable sales growth. The 17.4% revenue increase is not merely numerical; it represents Osaka pet owners choosing our specialized veterinary expertise over generic competitors. As Japan's pet care industry evolves, our commitment to localizing veterinary services in Osaka will remain the cornerstone of sustainable sales performance.</w:t>
      </w:r>
    </w:p>
    <w:p>
      <w:pPr>
        <w:pStyle w:val="BodyText"/>
      </w:pPr>
      <w:r>
        <w:rPr>
          <w:bCs/>
          <w:b/>
        </w:rPr>
        <w:t xml:space="preserve">Key Takeaway:</w:t>
      </w:r>
      <w:r>
        <w:t xml:space="preserve"> </w:t>
      </w:r>
      <w:r>
        <w:t xml:space="preserve">In Japan Osaka, 'Veterinarian' isn't just a job title—it's a community role requiring cultural fluency. Our Sales Report proves that when veterinary care aligns with Osaka’s unique lifestyle, client loyalty and revenue follow naturally.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Veterinary Sales Performance Report - Q3 2023</dc:title>
  <dc:creator/>
  <dc:language>en</dc:language>
  <cp:keywords/>
  <dcterms:created xsi:type="dcterms:W3CDTF">2026-07-24T07:12:37Z</dcterms:created>
  <dcterms:modified xsi:type="dcterms:W3CDTF">2026-07-24T07:12:37Z</dcterms:modified>
</cp:coreProperties>
</file>

<file path=docProps/custom.xml><?xml version="1.0" encoding="utf-8"?>
<Properties xmlns="http://schemas.openxmlformats.org/officeDocument/2006/custom-properties" xmlns:vt="http://schemas.openxmlformats.org/officeDocument/2006/docPropsVTypes"/>
</file>