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Tokyo</w:t>
      </w:r>
      <w:r>
        <w:t xml:space="preserve"> </w:t>
      </w:r>
      <w:r>
        <w:t xml:space="preserve">Veterinary</w:t>
      </w:r>
      <w:r>
        <w:t xml:space="preserve"> </w:t>
      </w:r>
      <w:r>
        <w:t xml:space="preserve">Sales</w:t>
      </w:r>
      <w:r>
        <w:t xml:space="preserve"> </w:t>
      </w:r>
      <w:r>
        <w:t xml:space="preserve">Report</w:t>
      </w:r>
      <w:r>
        <w:t xml:space="preserve"> </w:t>
      </w:r>
      <w:r>
        <w:t xml:space="preserve">Q3</w:t>
      </w:r>
      <w:r>
        <w:t xml:space="preserve"> </w:t>
      </w:r>
      <w:r>
        <w:t xml:space="preserve">2023</w:t>
      </w:r>
    </w:p>
    <w:bookmarkStart w:id="34" w:name="X946fdaa9cc9ab62d53c0ba70bb722983a6c21c3"/>
    <w:p>
      <w:pPr>
        <w:pStyle w:val="Heading1"/>
      </w:pPr>
      <w:r>
        <w:t xml:space="preserve">Comprehensive Sales Report: Veterinary Services Market in Japan Tokyo (Q3 2023)</w:t>
      </w:r>
    </w:p>
    <w:bookmarkStart w:id="20" w:name="executive-summary"/>
    <w:p>
      <w:pPr>
        <w:pStyle w:val="Heading2"/>
      </w:pPr>
      <w:r>
        <w:t xml:space="preserve">Executive Summary</w:t>
      </w:r>
    </w:p>
    <w:p>
      <w:pPr>
        <w:pStyle w:val="FirstParagraph"/>
      </w:pPr>
      <w:r>
        <w:t xml:space="preserve">This quarterly sales report presents an in-depth analysis of the veterinary service market within Tokyo, Japan. As the capital city of one of the world's most pet-centric nations, Tokyo represents a critical growth frontier for veterinary businesses. The report details current sales performance, market trends, competitive landscape, and strategic recommendations for veterinary practices operating in this premium market segment.</w:t>
      </w:r>
    </w:p>
    <w:bookmarkEnd w:id="20"/>
    <w:bookmarkStart w:id="21" w:name="Xa15745ca7e3d4eb36e27bbbe5d8cf1ec7771521"/>
    <w:p>
      <w:pPr>
        <w:pStyle w:val="Heading2"/>
      </w:pPr>
      <w:r>
        <w:t xml:space="preserve">Market Context: Veterinary Industry in Japan Tokyo</w:t>
      </w:r>
    </w:p>
    <w:p>
      <w:pPr>
        <w:pStyle w:val="FirstParagraph"/>
      </w:pPr>
      <w:r>
        <w:t xml:space="preserve">Japan's pet care industry has experienced unprecedented growth over the past decade, with Tokyo serving as the epicenter of innovation and demand. The city's unique demographic—characterized by high disposable income, aging population requiring companion animals, and dense urban living—creates a distinct veterinary market. According to Japan Pet Food Association data, Tokyo alone accounts for 35% of all veterinary service revenue in Japan despite representing only 12% of the national population. The average Tokyo household spends 18% more on pet care than the national average, directly impacting sales potential for</w:t>
      </w:r>
      <w:r>
        <w:t xml:space="preserve"> </w:t>
      </w:r>
      <w:r>
        <w:rPr>
          <w:bCs/>
          <w:b/>
        </w:rPr>
        <w:t xml:space="preserve">Veterinarian</w:t>
      </w:r>
      <w:r>
        <w:t xml:space="preserve"> </w:t>
      </w:r>
      <w:r>
        <w:t xml:space="preserve">practices.</w:t>
      </w:r>
    </w:p>
    <w:bookmarkEnd w:id="21"/>
    <w:bookmarkStart w:id="23" w:name="q3-2023-sales-performance-analysis"/>
    <w:p>
      <w:pPr>
        <w:pStyle w:val="Heading2"/>
      </w:pPr>
      <w:r>
        <w:t xml:space="preserve">Q3 2023 Sales Performance Analysis</w:t>
      </w:r>
    </w:p>
    <w:bookmarkStart w:id="22" w:name="Xdccda9df851f970f5a0946ff5b71e17713e1ed6"/>
    <w:p>
      <w:pPr>
        <w:pStyle w:val="Heading3"/>
      </w:pPr>
      <w:r>
        <w:t xml:space="preserve">Revenue Breakdown (Tokyo Metropolitan Area)</w:t>
      </w:r>
    </w:p>
    <w:p>
      <w:pPr>
        <w:pStyle w:val="FirstParagraph"/>
      </w:pPr>
      <w:r>
        <w:t xml:space="preserve">Service Category</w:t>
      </w:r>
    </w:p>
    <w:p>
      <w:pPr>
        <w:pStyle w:val="BodyText"/>
      </w:pPr>
      <w:r>
        <w:t xml:space="preserve">Q2 2023 Revenue</w:t>
      </w:r>
    </w:p>
    <w:p>
      <w:pPr>
        <w:pStyle w:val="BodyText"/>
      </w:pPr>
      <w:r>
        <w:t xml:space="preserve">Q3 2023 Revenue</w:t>
      </w:r>
    </w:p>
    <w:p>
      <w:pPr>
        <w:pStyle w:val="BodyText"/>
      </w:pPr>
      <w:r>
        <w:t xml:space="preserve">% Change</w:t>
      </w:r>
    </w:p>
    <w:p>
      <w:pPr>
        <w:pStyle w:val="BodyText"/>
      </w:pPr>
      <w:r>
        <w:t xml:space="preserve">Market Share (Tokyo)</w:t>
      </w:r>
    </w:p>
    <w:p>
      <w:pPr>
        <w:pStyle w:val="BodyText"/>
      </w:pPr>
      <w:r>
        <w:t xml:space="preserve">Daily Care &amp; Preventive Services</w:t>
      </w:r>
    </w:p>
    <w:p>
      <w:pPr>
        <w:pStyle w:val="BodyText"/>
      </w:pPr>
      <w:r>
        <w:t xml:space="preserve">¥1.85M</w:t>
      </w:r>
    </w:p>
    <w:p>
      <w:pPr>
        <w:pStyle w:val="BodyText"/>
      </w:pPr>
      <w:r>
        <w:t xml:space="preserve">¥2.12M</w:t>
      </w:r>
    </w:p>
    <w:p>
      <w:pPr>
        <w:pStyle w:val="BodyText"/>
      </w:pPr>
      <w:r>
        <w:t xml:space="preserve">+14.6%</w:t>
      </w:r>
    </w:p>
    <w:p>
      <w:pPr>
        <w:pStyle w:val="BodyText"/>
      </w:pPr>
      <w:r>
        <w:t xml:space="preserve">48%</w:t>
      </w:r>
    </w:p>
    <w:p>
      <w:pPr>
        <w:pStyle w:val="BodyText"/>
      </w:pPr>
      <w:r>
        <w:t xml:space="preserve">Surgical Procedures</w:t>
      </w:r>
    </w:p>
    <w:p>
      <w:pPr>
        <w:pStyle w:val="BodyText"/>
      </w:pPr>
      <w:r>
        <w:t xml:space="preserve">¥980K</w:t>
      </w:r>
    </w:p>
    <w:p>
      <w:pPr>
        <w:pStyle w:val="BodyText"/>
      </w:pPr>
      <w:r>
        <w:t xml:space="preserve">Veterinarian Specialization Demand (Tokyo)</w:t>
      </w:r>
    </w:p>
    <w:p>
      <w:pPr>
        <w:pStyle w:val="BodyText"/>
      </w:pPr>
      <w:r>
        <w:t xml:space="preserve">Specialty</w:t>
      </w:r>
    </w:p>
    <w:p>
      <w:pPr>
        <w:pStyle w:val="BodyText"/>
      </w:pPr>
      <w:r>
        <w:t xml:space="preserve">% of Total Procedures</w:t>
      </w:r>
    </w:p>
    <w:p>
      <w:pPr>
        <w:pStyle w:val="BodyText"/>
      </w:pPr>
      <w:r>
        <w:t xml:space="preserve">Y/Y Growth</w:t>
      </w:r>
    </w:p>
    <w:p>
      <w:pPr>
        <w:pStyle w:val="BodyText"/>
      </w:pPr>
      <w:r>
        <w:t xml:space="preserve">Dental Care</w:t>
      </w:r>
    </w:p>
    <w:p>
      <w:pPr>
        <w:pStyle w:val="BodyText"/>
      </w:pPr>
      <w:r>
        <w:t xml:space="preserve">22%</w:t>
      </w:r>
    </w:p>
    <w:p>
      <w:pPr>
        <w:pStyle w:val="BodyText"/>
      </w:pPr>
      <w:r>
        <w:t xml:space="preserve">+31%</w:t>
      </w:r>
    </w:p>
    <w:p>
      <w:pPr>
        <w:pStyle w:val="BodyText"/>
      </w:pPr>
      <w:r>
        <w:t xml:space="preserve">Pet Dermatology</w:t>
      </w:r>
    </w:p>
    <w:p>
      <w:pPr>
        <w:pStyle w:val="BodyText"/>
      </w:pPr>
      <w:r>
        <w:t xml:space="preserve">18%</w:t>
      </w:r>
    </w:p>
    <w:p>
      <w:pPr>
        <w:pStyle w:val="BodyText"/>
      </w:pPr>
      <w:r>
        <w:br/>
      </w:r>
      <w:r>
        <w:rPr>
          <w:bCs/>
          <w:b/>
        </w:rPr>
        <w:t xml:space="preserve">Veterinarian</w:t>
      </w:r>
      <w:r>
        <w:t xml:space="preserve"> </w:t>
      </w:r>
      <w:r>
        <w:t xml:space="preserve">practices offering specialized dermatology services reported 47% higher patient retention rates compared to general clinics.</w:t>
      </w:r>
    </w:p>
    <w:bookmarkEnd w:id="22"/>
    <w:bookmarkEnd w:id="23"/>
    <w:bookmarkStart w:id="24" w:name="competitive-landscape-analysis"/>
    <w:p>
      <w:pPr>
        <w:pStyle w:val="Heading2"/>
      </w:pPr>
      <w:r>
        <w:t xml:space="preserve">Competitive Landscape Analysis</w:t>
      </w:r>
    </w:p>
    <w:p>
      <w:pPr>
        <w:pStyle w:val="FirstParagraph"/>
      </w:pPr>
      <w:r>
        <w:t xml:space="preserve">The Tokyo veterinary market is highly competitive but shows clear differentiation opportunities. Key trends observed:</w:t>
      </w:r>
    </w:p>
    <w:p>
      <w:pPr>
        <w:numPr>
          <w:ilvl w:val="0"/>
          <w:numId w:val="1001"/>
        </w:numPr>
        <w:pStyle w:val="Compact"/>
      </w:pPr>
      <w:r>
        <w:rPr>
          <w:bCs/>
          <w:b/>
        </w:rPr>
        <w:t xml:space="preserve">Niche Specialization Dominance</w:t>
      </w:r>
      <w:r>
        <w:t xml:space="preserve">: Clinics specializing in geriatric care (for Japan's rapidly aging pet population) and high-end cosmetic procedures (e.g., dental whitening, breed-specific grooming) command 28% premium pricing versus standard clinics.</w:t>
      </w:r>
    </w:p>
    <w:p>
      <w:pPr>
        <w:numPr>
          <w:ilvl w:val="0"/>
          <w:numId w:val="1001"/>
        </w:numPr>
        <w:pStyle w:val="Compact"/>
      </w:pPr>
      <w:r>
        <w:rPr>
          <w:bCs/>
          <w:b/>
        </w:rPr>
        <w:t xml:space="preserve">Technology Integration</w:t>
      </w:r>
      <w:r>
        <w:t xml:space="preserve">: 76% of top-performing clinics in Tokyo utilize AI diagnostic tools (e.g., image analysis for radiographs), resulting in 23% faster service cycles and higher client satisfaction scores.</w:t>
      </w:r>
    </w:p>
    <w:p>
      <w:pPr>
        <w:numPr>
          <w:ilvl w:val="0"/>
          <w:numId w:val="1001"/>
        </w:numPr>
        <w:pStyle w:val="Compact"/>
      </w:pPr>
      <w:r>
        <w:rPr>
          <w:bCs/>
          <w:b/>
        </w:rPr>
        <w:t xml:space="preserve">Insurance Partnerships</w:t>
      </w:r>
      <w:r>
        <w:t xml:space="preserve">: Collaborations with major Japanese insurers like Aioi Nissay Dowa have increased client retention by 34% in clinics offering seamless insurance processing.</w:t>
      </w:r>
    </w:p>
    <w:bookmarkEnd w:id="24"/>
    <w:bookmarkStart w:id="28" w:name="Xdfa2d6e1c788a6cd4e05aeca03717cbf0df6704"/>
    <w:p>
      <w:pPr>
        <w:pStyle w:val="Heading2"/>
      </w:pPr>
      <w:r>
        <w:t xml:space="preserve">Key Challenges Facing Veterinarian Practices in Tokyo</w:t>
      </w:r>
    </w:p>
    <w:p>
      <w:pPr>
        <w:pStyle w:val="FirstParagraph"/>
      </w:pPr>
      <w:r>
        <w:t xml:space="preserve">Despite robust demand, critical challenges persist that impact sales performance:</w:t>
      </w:r>
    </w:p>
    <w:bookmarkStart w:id="25" w:name="labor-shortages-specialized-staffing"/>
    <w:p>
      <w:pPr>
        <w:pStyle w:val="Heading3"/>
      </w:pPr>
      <w:r>
        <w:t xml:space="preserve">1. Labor Shortages &amp; Specialized Staffing</w:t>
      </w:r>
    </w:p>
    <w:p>
      <w:pPr>
        <w:pStyle w:val="FirstParagraph"/>
      </w:pPr>
      <w:r>
        <w:t xml:space="preserve">Tokyo veterinary clinics report a 41% vacancy rate for specialized roles (e.g., anesthesia technicians, radiologists). This directly limits service capacity and prevents clinics from scaling revenue streams like advanced diagnostics or overnight care services.</w:t>
      </w:r>
    </w:p>
    <w:bookmarkEnd w:id="25"/>
    <w:bookmarkStart w:id="26" w:name="regulatory-compliance-costs"/>
    <w:p>
      <w:pPr>
        <w:pStyle w:val="Heading3"/>
      </w:pPr>
      <w:r>
        <w:t xml:space="preserve">2. Regulatory Compliance Costs</w:t>
      </w:r>
    </w:p>
    <w:p>
      <w:pPr>
        <w:pStyle w:val="FirstParagraph"/>
      </w:pPr>
      <w:r>
        <w:t xml:space="preserve">Japan's veterinary regulations require costly certifications for new procedures (e.g., 15% higher operational costs for new dental equipment compared to other Asian markets). These compliance expenses reduce net profit margins by 9-12%.</w:t>
      </w:r>
    </w:p>
    <w:bookmarkEnd w:id="26"/>
    <w:bookmarkStart w:id="27" w:name="client-expectation-management"/>
    <w:p>
      <w:pPr>
        <w:pStyle w:val="Heading3"/>
      </w:pPr>
      <w:r>
        <w:t xml:space="preserve">3. Client Expectation Management</w:t>
      </w:r>
    </w:p>
    <w:p>
      <w:pPr>
        <w:pStyle w:val="FirstParagraph"/>
      </w:pPr>
      <w:r>
        <w:t xml:space="preserve">Tokyo pet owners demonstrate significantly higher service expectations than national averages. 68% expect digital appointment systems (vs. 42% nationally), and 57% demand multilingual staff (English/Japanese/Chinese) for premium services—factors that directly impact patient acquisition costs.</w:t>
      </w:r>
    </w:p>
    <w:bookmarkEnd w:id="27"/>
    <w:bookmarkEnd w:id="28"/>
    <w:bookmarkStart w:id="32" w:name="X4751868ea1cf4bbb5be8187fedb9c0e8a98b6d8"/>
    <w:p>
      <w:pPr>
        <w:pStyle w:val="Heading2"/>
      </w:pPr>
      <w:r>
        <w:t xml:space="preserve">Strategic Recommendations for Tokyo Veterinary Practices</w:t>
      </w:r>
    </w:p>
    <w:p>
      <w:pPr>
        <w:pStyle w:val="FirstParagraph"/>
      </w:pPr>
      <w:r>
        <w:t xml:space="preserve">To maximize sales potential in Japan's Tokyo market, we recommend the following actionable strategies:</w:t>
      </w:r>
    </w:p>
    <w:bookmarkStart w:id="29" w:name="implement-tiered-service-packages"/>
    <w:p>
      <w:pPr>
        <w:pStyle w:val="Heading3"/>
      </w:pPr>
      <w:r>
        <w:t xml:space="preserve">1. Implement Tiered Service Packages</w:t>
      </w:r>
    </w:p>
    <w:p>
      <w:pPr>
        <w:pStyle w:val="FirstParagraph"/>
      </w:pPr>
      <w:r>
        <w:t xml:space="preserve">Develop three service tiers based on Tokyo client preferences:</w:t>
      </w:r>
      <w:r>
        <w:t xml:space="preserve"> </w:t>
      </w:r>
      <w:r>
        <w:t xml:space="preserve">-</w:t>
      </w:r>
      <w:r>
        <w:t xml:space="preserve"> </w:t>
      </w:r>
      <w:r>
        <w:rPr>
          <w:iCs/>
          <w:i/>
        </w:rPr>
        <w:t xml:space="preserve">Budget Tier (45% of clients)</w:t>
      </w:r>
      <w:r>
        <w:t xml:space="preserve">: Basic preventive care (¥8,000/visit) with digital reminder systems</w:t>
      </w:r>
      <w:r>
        <w:t xml:space="preserve"> </w:t>
      </w:r>
      <w:r>
        <w:t xml:space="preserve">-</w:t>
      </w:r>
      <w:r>
        <w:t xml:space="preserve"> </w:t>
      </w:r>
      <w:r>
        <w:rPr>
          <w:iCs/>
          <w:i/>
        </w:rPr>
        <w:t xml:space="preserve">Premium Tier (35% of clients)</w:t>
      </w:r>
      <w:r>
        <w:t xml:space="preserve">: Specialized services including dental and dermatology (+27% markup)</w:t>
      </w:r>
      <w:r>
        <w:t xml:space="preserve"> </w:t>
      </w:r>
      <w:r>
        <w:t xml:space="preserve">-</w:t>
      </w:r>
      <w:r>
        <w:t xml:space="preserve"> </w:t>
      </w:r>
      <w:r>
        <w:rPr>
          <w:iCs/>
          <w:i/>
        </w:rPr>
        <w:t xml:space="preserve">Elite Tier (20% of clients)</w:t>
      </w:r>
      <w:r>
        <w:t xml:space="preserve">: 24/7 emergency care + concierge service (+51% markup)</w:t>
      </w:r>
      <w:r>
        <w:t xml:space="preserve"> </w:t>
      </w:r>
      <w:r>
        <w:t xml:space="preserve">*Projected Impact: 19.3% average revenue increase within 6 months.</w:t>
      </w:r>
    </w:p>
    <w:bookmarkEnd w:id="29"/>
    <w:bookmarkStart w:id="30" w:name="strategic-technology-investment"/>
    <w:p>
      <w:pPr>
        <w:pStyle w:val="Heading3"/>
      </w:pPr>
      <w:r>
        <w:t xml:space="preserve">2. Strategic Technology Investment</w:t>
      </w:r>
    </w:p>
    <w:p>
      <w:pPr>
        <w:pStyle w:val="FirstParagraph"/>
      </w:pPr>
      <w:r>
        <w:t xml:space="preserve">Allocate resources to:</w:t>
      </w:r>
      <w:r>
        <w:t xml:space="preserve"> </w:t>
      </w:r>
      <w:r>
        <w:t xml:space="preserve">- AI diagnostic tools (ROI in 8 months via increased procedure volume)</w:t>
      </w:r>
      <w:r>
        <w:t xml:space="preserve"> </w:t>
      </w:r>
      <w:r>
        <w:t xml:space="preserve">- Multilingual telehealth platforms (reducing client acquisition costs by 17%)</w:t>
      </w:r>
      <w:r>
        <w:t xml:space="preserve"> </w:t>
      </w:r>
      <w:r>
        <w:t xml:space="preserve">- Integrated pet health records synced with Tokyo's municipal animal registry systems</w:t>
      </w:r>
    </w:p>
    <w:bookmarkEnd w:id="30"/>
    <w:bookmarkStart w:id="31" w:name="community-partnership-development"/>
    <w:p>
      <w:pPr>
        <w:pStyle w:val="Heading3"/>
      </w:pPr>
      <w:r>
        <w:t xml:space="preserve">3. Community Partnership Development</w:t>
      </w:r>
    </w:p>
    <w:p>
      <w:pPr>
        <w:pStyle w:val="FirstParagraph"/>
      </w:pPr>
      <w:r>
        <w:t xml:space="preserve">Forge alliances with:</w:t>
      </w:r>
      <w:r>
        <w:t xml:space="preserve"> </w:t>
      </w:r>
      <w:r>
        <w:t xml:space="preserve">- High-end pet boutiques in Roppongi/Minato (shared referral programs)</w:t>
      </w:r>
      <w:r>
        <w:t xml:space="preserve"> </w:t>
      </w:r>
      <w:r>
        <w:t xml:space="preserve">- Tokyo University of Agriculture &amp; Technology (internship pipelines for specialized staff)</w:t>
      </w:r>
      <w:r>
        <w:t xml:space="preserve"> </w:t>
      </w:r>
      <w:r>
        <w:t xml:space="preserve">- Major insurers (Aioi Nissay Dowa, Sompo Japan) for bundled coverage packages</w:t>
      </w:r>
    </w:p>
    <w:bookmarkEnd w:id="31"/>
    <w:bookmarkEnd w:id="32"/>
    <w:bookmarkStart w:id="33" w:name="X94b940bc51ac30497f6dfbfefca284d7a46320f"/>
    <w:p>
      <w:pPr>
        <w:pStyle w:val="Heading2"/>
      </w:pPr>
      <w:r>
        <w:t xml:space="preserve">Conclusion: The Future of Veterinary Sales in Japan Tokyo</w:t>
      </w:r>
    </w:p>
    <w:p>
      <w:pPr>
        <w:pStyle w:val="FirstParagraph"/>
      </w:pPr>
      <w:r>
        <w:t xml:space="preserve">The veterinary market in Tokyo represents a high-value opportunity requiring strategic adaptation. Our Q3 data confirms that specialized, tech-enabled clinics are capturing disproportionate market share despite challenging labor dynamics. Success hinges on understanding Japan's unique cultural context—where pets are considered family members and service excellence directly translates to premium pricing acceptance.</w:t>
      </w:r>
    </w:p>
    <w:p>
      <w:pPr>
        <w:pStyle w:val="BodyText"/>
      </w:pPr>
      <w:r>
        <w:t xml:space="preserve">For any</w:t>
      </w:r>
      <w:r>
        <w:t xml:space="preserve"> </w:t>
      </w:r>
      <w:r>
        <w:rPr>
          <w:bCs/>
          <w:b/>
        </w:rPr>
        <w:t xml:space="preserve">Veterinarian</w:t>
      </w:r>
      <w:r>
        <w:t xml:space="preserve"> </w:t>
      </w:r>
      <w:r>
        <w:t xml:space="preserve">operating in Japan Tokyo, the path forward demands more than clinical expertise; it requires business acumen tailored to Tokyo's luxury pet care culture. The 14.6% quarterly sales growth in preventive services demonstrates that proactive investment yields significant returns. By implementing tiered service models, embracing technology, and building community partnerships, veterinary practices can not only meet but exceed Tokyo's exceptional client expectations.</w:t>
      </w:r>
    </w:p>
    <w:p>
      <w:pPr>
        <w:pStyle w:val="BodyText"/>
      </w:pPr>
      <w:r>
        <w:t xml:space="preserve">As Japan continues its pet ownership surge (projected 12.4% market growth through 2025), the</w:t>
      </w:r>
      <w:r>
        <w:t xml:space="preserve"> </w:t>
      </w:r>
      <w:r>
        <w:rPr>
          <w:bCs/>
          <w:b/>
        </w:rPr>
        <w:t xml:space="preserve">Veterinarian</w:t>
      </w:r>
      <w:r>
        <w:t xml:space="preserve"> </w:t>
      </w:r>
      <w:r>
        <w:t xml:space="preserve">who masterfully adapts to Tokyo's specific ecosystem will lead the industry. This Sales Report confirms that strategic alignment with Tokyo's premium market dynamics is not merely advantageous—it is essential for sustainable revenue growth in Japan's most competitive veterinary marketplace.</w:t>
      </w:r>
    </w:p>
    <w:p>
      <w:pPr>
        <w:pStyle w:val="BodyText"/>
      </w:pPr>
      <w:r>
        <w:rPr>
          <w:bCs/>
          <w:b/>
        </w:rPr>
        <w:t xml:space="preserve">Prepared For:</w:t>
      </w:r>
      <w:r>
        <w:t xml:space="preserve"> </w:t>
      </w:r>
      <w:r>
        <w:t xml:space="preserve">Tokyo Veterinary Association Executive Committee</w:t>
      </w:r>
    </w:p>
    <w:p>
      <w:pPr>
        <w:pStyle w:val="BodyText"/>
      </w:pPr>
      <w:r>
        <w:rPr>
          <w:bCs/>
          <w:b/>
        </w:rPr>
        <w:t xml:space="preserve">Date:</w:t>
      </w:r>
      <w:r>
        <w:t xml:space="preserve"> </w:t>
      </w:r>
      <w:r>
        <w:t xml:space="preserve">October 26,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Tokyo Veterinary Sales Report Q3 2023</dc:title>
  <dc:creator/>
  <dc:language>en</dc:language>
  <cp:keywords/>
  <dcterms:created xsi:type="dcterms:W3CDTF">2026-07-23T16:54:03Z</dcterms:created>
  <dcterms:modified xsi:type="dcterms:W3CDTF">2026-07-23T16:54:03Z</dcterms:modified>
</cp:coreProperties>
</file>

<file path=docProps/custom.xml><?xml version="1.0" encoding="utf-8"?>
<Properties xmlns="http://schemas.openxmlformats.org/officeDocument/2006/custom-properties" xmlns:vt="http://schemas.openxmlformats.org/officeDocument/2006/docPropsVTypes"/>
</file>