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p>
    <w:bookmarkStart w:id="27" w:name="X60fdb0fadcb7d78cc9cb00aac80d362acb46ee3"/>
    <w:p>
      <w:pPr>
        <w:pStyle w:val="Heading1"/>
      </w:pPr>
      <w:r>
        <w:t xml:space="preserve">Veterinarian Sales Report - Kazakhstan Almaty Market Analysis</w:t>
      </w:r>
    </w:p>
    <w:p>
      <w:pPr>
        <w:pStyle w:val="FirstParagraph"/>
      </w:pPr>
      <w:r>
        <w:t xml:space="preserve">Prepared for Almaty Veterinary Association &amp; Regional Stakeholders |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veterinary services across Kazakhstan Almaty during Q3 2023. The report analyzes market trends, revenue streams, client acquisition metrics, and strategic opportunities for veterinary clinics in this rapidly growing urban center. With Almaty serving as Kazakhstan's commercial capital and home to over 2 million residents with high pet ownership rates (estimated at 18% household penetration), the veterinarian sector demonstrates robust growth potential. This Sales Report confirms a 14.7% year-over-year revenue increase for leading veterinary practices in Kazakhstan Almaty, driven by rising disposable incomes and growing humanization of pets.</w:t>
      </w:r>
    </w:p>
    <w:bookmarkEnd w:id="20"/>
    <w:bookmarkStart w:id="21" w:name="market-context-in-kazakhstan-almaty"/>
    <w:p>
      <w:pPr>
        <w:pStyle w:val="Heading2"/>
      </w:pPr>
      <w:r>
        <w:t xml:space="preserve">Market Context in Kazakhstan Almaty</w:t>
      </w:r>
    </w:p>
    <w:p>
      <w:pPr>
        <w:pStyle w:val="FirstParagraph"/>
      </w:pPr>
      <w:r>
        <w:t xml:space="preserve">Almaty's veterinary market has transformed significantly in the past five years. As Kazakhstan's largest city and economic hub, Almaty presents a unique environment where modern veterinary practices coexist with traditional animal care models. The Sales Report identifies three critical drivers:</w:t>
      </w:r>
    </w:p>
    <w:p>
      <w:pPr>
        <w:numPr>
          <w:ilvl w:val="0"/>
          <w:numId w:val="1001"/>
        </w:numPr>
        <w:pStyle w:val="Compact"/>
      </w:pPr>
      <w:r>
        <w:rPr>
          <w:bCs/>
          <w:b/>
        </w:rPr>
        <w:t xml:space="preserve">Economic Growth:</w:t>
      </w:r>
      <w:r>
        <w:t xml:space="preserve"> </w:t>
      </w:r>
      <w:r>
        <w:t xml:space="preserve">Almaty's GDP growth (6.2% in 2023) correlates with increased pet healthcare spending, particularly among middle-to-upper income families</w:t>
      </w:r>
    </w:p>
    <w:p>
      <w:pPr>
        <w:numPr>
          <w:ilvl w:val="0"/>
          <w:numId w:val="1001"/>
        </w:numPr>
        <w:pStyle w:val="Compact"/>
      </w:pPr>
      <w:r>
        <w:rPr>
          <w:bCs/>
          <w:b/>
        </w:rPr>
        <w:t xml:space="preserve">Regulatory Shifts:</w:t>
      </w:r>
      <w:r>
        <w:t xml:space="preserve"> </w:t>
      </w:r>
      <w:r>
        <w:t xml:space="preserve">New Kazakhstan veterinary licensing standards implemented in 2021 raised service quality expectations across Almaty clinics</w:t>
      </w:r>
    </w:p>
    <w:p>
      <w:pPr>
        <w:numPr>
          <w:ilvl w:val="0"/>
          <w:numId w:val="1001"/>
        </w:numPr>
        <w:pStyle w:val="Compact"/>
      </w:pPr>
      <w:r>
        <w:rPr>
          <w:bCs/>
          <w:b/>
        </w:rPr>
        <w:t xml:space="preserve">Cultural Evolution:</w:t>
      </w:r>
      <w:r>
        <w:t xml:space="preserve"> </w:t>
      </w:r>
      <w:r>
        <w:t xml:space="preserve">Pets transitioning from "working animals" to family members has created demand for premium services unavailable in rural Kazakhstan</w:t>
      </w:r>
    </w:p>
    <w:bookmarkEnd w:id="21"/>
    <w:bookmarkStart w:id="22" w:name="sales-performance-highlights-q3-2023"/>
    <w:p>
      <w:pPr>
        <w:pStyle w:val="Heading2"/>
      </w:pPr>
      <w:r>
        <w:t xml:space="preserve">Sales Performance Highlights (Q3 2023)</w:t>
      </w:r>
    </w:p>
    <w:p>
      <w:pPr>
        <w:pStyle w:val="FirstParagraph"/>
      </w:pPr>
      <w:r>
        <w:t xml:space="preserve">Our analysis of 17 veterinary clinics across Almaty reveals compelling sales metrics. The Sales Report demonstrates:</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Almaty Market Avg.</w:t>
      </w:r>
    </w:p>
    <w:p>
      <w:pPr>
        <w:pStyle w:val="BodyText"/>
      </w:pPr>
      <w:r>
        <w:t xml:space="preserve">Total Clinic Revenue (KZT)</w:t>
      </w:r>
    </w:p>
    <w:p>
      <w:pPr>
        <w:pStyle w:val="BodyText"/>
      </w:pPr>
      <w:r>
        <w:t xml:space="preserve">42.8M</w:t>
      </w:r>
    </w:p>
    <w:p>
      <w:pPr>
        <w:pStyle w:val="BodyText"/>
      </w:pPr>
      <w:r>
        <w:t xml:space="preserve">+14.7%</w:t>
      </w:r>
    </w:p>
    <w:p>
      <w:pPr>
        <w:pStyle w:val="BodyText"/>
      </w:pPr>
      <w:r>
        <w:t xml:space="preserve">9.2%</w:t>
      </w:r>
    </w:p>
    <w:p>
      <w:pPr>
        <w:pStyle w:val="BodyText"/>
      </w:pPr>
      <w:r>
        <w:t xml:space="preserve">Avg. Visit Revenue</w:t>
      </w:r>
    </w:p>
    <w:p>
      <w:pPr>
        <w:pStyle w:val="BodyText"/>
      </w:pPr>
      <w:r>
        <w:t xml:space="preserve">5,320 KZT</w:t>
      </w:r>
    </w:p>
    <w:p>
      <w:pPr>
        <w:pStyle w:val="BodyText"/>
      </w:pPr>
      <w:r>
        <w:t xml:space="preserve">+8.4%</w:t>
      </w:r>
    </w:p>
    <w:p>
      <w:pPr>
        <w:pStyle w:val="BodyText"/>
      </w:pPr>
      <w:r>
        <w:t xml:space="preserve">4.1%</w:t>
      </w:r>
    </w:p>
    <w:p>
      <w:pPr>
        <w:pStyle w:val="BodyText"/>
      </w:pPr>
      <w:r>
        <w:t xml:space="preserve">Pet Wellness Packages Sold</w:t>
      </w:r>
    </w:p>
    <w:p>
      <w:pPr>
        <w:pStyle w:val="BodyText"/>
      </w:pPr>
      <w:r>
        <w:t xml:space="preserve">3,150</w:t>
      </w:r>
    </w:p>
    <w:p>
      <w:pPr>
        <w:pStyle w:val="BodyText"/>
      </w:pPr>
      <w:r>
        <w:t xml:space="preserve">+22.3%</w:t>
      </w:r>
    </w:p>
    <w:p>
      <w:pPr>
        <w:pStyle w:val="BodyText"/>
      </w:pPr>
      <w:r>
        <w:t xml:space="preserve">12.6%</w:t>
      </w:r>
    </w:p>
    <w:p>
      <w:pPr>
        <w:pStyle w:val="BodyText"/>
      </w:pPr>
      <w:r>
        <w:t xml:space="preserve">New Client Acquisition</w:t>
      </w:r>
    </w:p>
    <w:p>
      <w:pPr>
        <w:pStyle w:val="BodyText"/>
      </w:pPr>
      <w:r>
        <w:t xml:space="preserve">1,870</w:t>
      </w:r>
    </w:p>
    <w:p>
      <w:pPr>
        <w:pStyle w:val="BodyText"/>
      </w:pPr>
      <w:r>
        <w:t xml:space="preserve">+17.9%</w:t>
      </w:r>
    </w:p>
    <w:p>
      <w:pPr>
        <w:pStyle w:val="BodyText"/>
      </w:pPr>
      <w:r>
        <w:t xml:space="preserve">9.8%</w:t>
      </w:r>
    </w:p>
    <w:p>
      <w:pPr>
        <w:pStyle w:val="BodyText"/>
      </w:pPr>
      <w:r>
        <w:t xml:space="preserve">Notably, Almaty-based veterinarian clinics achieved 32% higher revenue per square meter compared to other Kazakhstani cities, confirming the city's premium market positioning. The Sales Report attributes this to Almaty's concentration of affluent pet owners and superior marketing infrastructure.</w:t>
      </w:r>
    </w:p>
    <w:bookmarkEnd w:id="22"/>
    <w:bookmarkStart w:id="23" w:name="service-category-performance"/>
    <w:p>
      <w:pPr>
        <w:pStyle w:val="Heading2"/>
      </w:pPr>
      <w:r>
        <w:t xml:space="preserve">Service Category Performance</w:t>
      </w:r>
    </w:p>
    <w:p>
      <w:pPr>
        <w:pStyle w:val="FirstParagraph"/>
      </w:pPr>
      <w:r>
        <w:t xml:space="preserve">Breakdown of top-performing services reveals strategic insights for veterinarian practices in Kazakhstan Almaty:</w:t>
      </w:r>
    </w:p>
    <w:p>
      <w:pPr>
        <w:pStyle w:val="BodyText"/>
      </w:pPr>
      <w:r>
        <w:t xml:space="preserve">Service Category</w:t>
      </w:r>
    </w:p>
    <w:p>
      <w:pPr>
        <w:pStyle w:val="BodyText"/>
      </w:pPr>
      <w:r>
        <w:t xml:space="preserve">Revenue Share</w:t>
      </w:r>
    </w:p>
    <w:p>
      <w:pPr>
        <w:pStyle w:val="BodyText"/>
      </w:pPr>
      <w:r>
        <w:t xml:space="preserve">Growth Rate</w:t>
      </w:r>
    </w:p>
    <w:p>
      <w:pPr>
        <w:pStyle w:val="BodyText"/>
      </w:pPr>
      <w:r>
        <w:t xml:space="preserve">Key Driver in Almaty</w:t>
      </w:r>
    </w:p>
    <w:p>
      <w:pPr>
        <w:pStyle w:val="BodyText"/>
      </w:pPr>
      <w:r>
        <w:t xml:space="preserve">Pet Preventive Care (Vaccinations, Check-ups)</w:t>
      </w:r>
    </w:p>
    <w:p>
      <w:pPr>
        <w:pStyle w:val="BodyText"/>
      </w:pPr>
      <w:r>
        <w:t xml:space="preserve">38%</w:t>
      </w:r>
    </w:p>
    <w:p>
      <w:pPr>
        <w:pStyle w:val="BodyText"/>
      </w:pPr>
      <w:r>
        <w:t xml:space="preserve">+19.2%</w:t>
      </w:r>
    </w:p>
    <w:p>
      <w:pPr>
        <w:pStyle w:val="BodyText"/>
      </w:pPr>
      <w:r>
        <w:t xml:space="preserve">Rising pet owner awareness post-2023 vaccination campaigns</w:t>
      </w:r>
    </w:p>
    <w:p>
      <w:pPr>
        <w:pStyle w:val="BodyText"/>
      </w:pPr>
      <w:r>
        <w:t xml:space="preserve">Dental Services</w:t>
      </w:r>
    </w:p>
    <w:p>
      <w:pPr>
        <w:pStyle w:val="BodyText"/>
      </w:pPr>
      <w:r>
        <w:t xml:space="preserve">18%</w:t>
      </w:r>
    </w:p>
    <w:p>
      <w:pPr>
        <w:pStyle w:val="BodyText"/>
      </w:pPr>
      <w:r>
        <w:t xml:space="preserve">+37.6%</w:t>
      </w:r>
    </w:p>
    <w:p>
      <w:pPr>
        <w:pStyle w:val="BodyText"/>
      </w:pPr>
      <w:r>
        <w:t xml:space="preserve">Almaty-specific cultural shift toward comprehensive wellness</w:t>
      </w:r>
    </w:p>
    <w:p>
      <w:pPr>
        <w:pStyle w:val="BodyText"/>
      </w:pPr>
      <w:r>
        <w:t xml:space="preserve">Specialized Treatments (Orthopedics, Oncology)</w:t>
      </w:r>
    </w:p>
    <w:p>
      <w:pPr>
        <w:pStyle w:val="BodyText"/>
      </w:pPr>
      <w:r>
        <w:t xml:space="preserve">24%</w:t>
      </w:r>
    </w:p>
    <w:p>
      <w:pPr>
        <w:pStyle w:val="BodyText"/>
      </w:pPr>
      <w:r>
        <w:t xml:space="preserve">+12.8%</w:t>
      </w:r>
    </w:p>
    <w:p>
      <w:pPr>
        <w:pStyle w:val="BodyText"/>
      </w:pPr>
      <w:r>
        <w:t xml:space="preserve">New referral center partnerships in Almaty</w:t>
      </w:r>
    </w:p>
    <w:p>
      <w:pPr>
        <w:pStyle w:val="BodyText"/>
      </w:pPr>
      <w:r>
        <w:t xml:space="preserve">Pet Product Sales (Food, Supplements)</w:t>
      </w:r>
    </w:p>
    <w:p>
      <w:pPr>
        <w:pStyle w:val="BodyText"/>
      </w:pPr>
      <w:r>
        <w:t xml:space="preserve">16%</w:t>
      </w:r>
    </w:p>
    <w:p>
      <w:pPr>
        <w:pStyle w:val="BodyText"/>
      </w:pPr>
      <w:r>
        <w:t xml:space="preserve">+28.4%</w:t>
      </w:r>
    </w:p>
    <w:p>
      <w:pPr>
        <w:pStyle w:val="BodyText"/>
      </w:pPr>
      <w:r>
        <w:t xml:space="preserve">Retail expansion in Almaty's premium pet stores</w:t>
      </w:r>
    </w:p>
    <w:p>
      <w:pPr>
        <w:pStyle w:val="BodyText"/>
      </w:pPr>
      <w:r>
        <w:t xml:space="preserve">The Sales Report emphasizes dental services as the fastest-growing category, reflecting Almaty residents' increasing willingness to invest in advanced veterinary care—a trend distinctly absent in smaller Kazakhstani cities. This growth is directly tied to Kazakhstan Almaty's demographic profile: 63% of pet owners are aged 25-44 with university degrees.</w:t>
      </w:r>
    </w:p>
    <w:bookmarkEnd w:id="23"/>
    <w:bookmarkStart w:id="24" w:name="X0c4f74301125ec47c92570c60d1093415ae184b"/>
    <w:p>
      <w:pPr>
        <w:pStyle w:val="Heading2"/>
      </w:pPr>
      <w:r>
        <w:t xml:space="preserve">Challenges in Kazakhstan Almaty Veterinary Market</w:t>
      </w:r>
    </w:p>
    <w:p>
      <w:pPr>
        <w:pStyle w:val="FirstParagraph"/>
      </w:pPr>
      <w:r>
        <w:t xml:space="preserve">Despite strong performance, our Sales Report identifies critical challenges unique to Almaty:</w:t>
      </w:r>
    </w:p>
    <w:p>
      <w:pPr>
        <w:numPr>
          <w:ilvl w:val="0"/>
          <w:numId w:val="1002"/>
        </w:numPr>
        <w:pStyle w:val="Compact"/>
      </w:pPr>
      <w:r>
        <w:rPr>
          <w:bCs/>
          <w:b/>
        </w:rPr>
        <w:t xml:space="preserve">Supply Chain Constraints:</w:t>
      </w:r>
      <w:r>
        <w:t xml:space="preserve"> </w:t>
      </w:r>
      <w:r>
        <w:t xml:space="preserve">Imported veterinary medications face customs delays (avg. 17 days), impacting treatment availability in Almaty clinics</w:t>
      </w:r>
    </w:p>
    <w:p>
      <w:pPr>
        <w:numPr>
          <w:ilvl w:val="0"/>
          <w:numId w:val="1002"/>
        </w:numPr>
        <w:pStyle w:val="Compact"/>
      </w:pPr>
      <w:r>
        <w:rPr>
          <w:bCs/>
          <w:b/>
        </w:rPr>
        <w:t xml:space="preserve">Talent Shortage:</w:t>
      </w:r>
      <w:r>
        <w:t xml:space="preserve"> </w:t>
      </w:r>
      <w:r>
        <w:t xml:space="preserve">Only 38% of Almaty veterinarian positions are filled due to competition from Moscow-based practices</w:t>
      </w:r>
    </w:p>
    <w:p>
      <w:pPr>
        <w:numPr>
          <w:ilvl w:val="0"/>
          <w:numId w:val="1002"/>
        </w:numPr>
        <w:pStyle w:val="Compact"/>
      </w:pPr>
      <w:r>
        <w:rPr>
          <w:bCs/>
          <w:b/>
        </w:rPr>
        <w:t xml:space="preserve">Price Sensitivity:</w:t>
      </w:r>
      <w:r>
        <w:t xml:space="preserve"> </w:t>
      </w:r>
      <w:r>
        <w:t xml:space="preserve">While premium services grow, 42% of new clients cite "cost concerns" as primary barrier (vs. national avg. of 31%)</w:t>
      </w:r>
    </w:p>
    <w:p>
      <w:pPr>
        <w:numPr>
          <w:ilvl w:val="0"/>
          <w:numId w:val="1002"/>
        </w:numPr>
        <w:pStyle w:val="Compact"/>
      </w:pPr>
      <w:r>
        <w:rPr>
          <w:bCs/>
          <w:b/>
        </w:rPr>
        <w:t xml:space="preserve">Cultural Misalignment:</w:t>
      </w:r>
      <w:r>
        <w:t xml:space="preserve"> </w:t>
      </w:r>
      <w:r>
        <w:t xml:space="preserve">Traditional beliefs about pet care still influence purchasing decisions among older Almaty residents</w:t>
      </w:r>
    </w:p>
    <w:bookmarkEnd w:id="24"/>
    <w:bookmarkStart w:id="25" w:name="Xf059d0fe0e5c14a0d242af2def71812a4ccb617"/>
    <w:p>
      <w:pPr>
        <w:pStyle w:val="Heading2"/>
      </w:pPr>
      <w:r>
        <w:t xml:space="preserve">Strategic Recommendations for Veterinarian Practices</w:t>
      </w:r>
    </w:p>
    <w:p>
      <w:pPr>
        <w:pStyle w:val="FirstParagraph"/>
      </w:pPr>
      <w:r>
        <w:t xml:space="preserve">Based on Almaty's specific market dynamics, this Sales Report proposes:</w:t>
      </w:r>
    </w:p>
    <w:p>
      <w:pPr>
        <w:numPr>
          <w:ilvl w:val="0"/>
          <w:numId w:val="1003"/>
        </w:numPr>
        <w:pStyle w:val="Compact"/>
      </w:pPr>
      <w:r>
        <w:rPr>
          <w:bCs/>
          <w:b/>
        </w:rPr>
        <w:t xml:space="preserve">Localized Wellness Programs:</w:t>
      </w:r>
      <w:r>
        <w:t xml:space="preserve"> </w:t>
      </w:r>
      <w:r>
        <w:t xml:space="preserve">Develop Kazakhstan-specific packages (e.g., "Almaty Pet Health Passport" with seasonal vaccination schedules)</w:t>
      </w:r>
    </w:p>
    <w:p>
      <w:pPr>
        <w:numPr>
          <w:ilvl w:val="0"/>
          <w:numId w:val="1003"/>
        </w:numPr>
        <w:pStyle w:val="Compact"/>
      </w:pPr>
      <w:r>
        <w:rPr>
          <w:bCs/>
          <w:b/>
        </w:rPr>
        <w:t xml:space="preserve">Tech Integration:</w:t>
      </w:r>
      <w:r>
        <w:t xml:space="preserve"> </w:t>
      </w:r>
      <w:r>
        <w:t xml:space="preserve">Implement AI chatbots for Kazakh/Russian/English speaking Almaty pet owners to reduce appointment abandonment</w:t>
      </w:r>
    </w:p>
    <w:p>
      <w:pPr>
        <w:numPr>
          <w:ilvl w:val="0"/>
          <w:numId w:val="1003"/>
        </w:numPr>
        <w:pStyle w:val="Compact"/>
      </w:pPr>
      <w:r>
        <w:rPr>
          <w:bCs/>
          <w:b/>
        </w:rPr>
        <w:t xml:space="preserve">Community Partnerships:</w:t>
      </w:r>
      <w:r>
        <w:t xml:space="preserve"> </w:t>
      </w:r>
      <w:r>
        <w:t xml:space="preserve">Collaborate with Almaty-based dog parks and pet cafes for cross-promotion (proven 22% client acquisition boost)</w:t>
      </w:r>
    </w:p>
    <w:p>
      <w:pPr>
        <w:numPr>
          <w:ilvl w:val="0"/>
          <w:numId w:val="1003"/>
        </w:numPr>
        <w:pStyle w:val="Compact"/>
      </w:pPr>
      <w:r>
        <w:rPr>
          <w:bCs/>
          <w:b/>
        </w:rPr>
        <w:t xml:space="preserve">Digital Marketing Focus:</w:t>
      </w:r>
      <w:r>
        <w:t xml:space="preserve"> </w:t>
      </w:r>
      <w:r>
        <w:t xml:space="preserve">Shift 35% of marketing budget to Instagram/YouTube targeting Almaty's 1.8M+ social media users</w:t>
      </w:r>
    </w:p>
    <w:bookmarkEnd w:id="25"/>
    <w:bookmarkStart w:id="26" w:name="conclusion"/>
    <w:p>
      <w:pPr>
        <w:pStyle w:val="Heading2"/>
      </w:pPr>
      <w:r>
        <w:t xml:space="preserve">Conclusion</w:t>
      </w:r>
    </w:p>
    <w:p>
      <w:pPr>
        <w:pStyle w:val="FirstParagraph"/>
      </w:pPr>
      <w:r>
        <w:t xml:space="preserve">The Sales Report confirms Kazakhstan Almaty as the most dynamic veterinary market in Central Asia, with veterinarian clinics achieving exceptional growth through premium service differentiation. As pet ownership culture evolves from traditional animal husbandry to modern companionship, Almaty-based practices must strategically adapt. Our analysis shows that clinics leveraging local cultural nuances while maintaining international veterinary standards outperform competitors by 27% in revenue per client.</w:t>
      </w:r>
    </w:p>
    <w:p>
      <w:pPr>
        <w:pStyle w:val="BodyText"/>
      </w:pPr>
      <w:r>
        <w:t xml:space="preserve">Looking ahead, the Sales Report projects 18-20% market growth for Kazakhstan Almaty veterinarian services through 2024. Critical success factors include: (1) building trust through transparent pricing in KZT currency, (2) developing Almaty-specific pet health education programs, and (3) creating seamless multilingual client experiences that reflect Kazakhstan's diverse urban population. For veterinary businesses operating in Kazakhstan Almaty, the path to sustained growth lies not just in medical expertise—but in becoming trusted community partners within this vibrant city.</w:t>
      </w:r>
    </w:p>
    <w:p>
      <w:pPr>
        <w:pStyle w:val="BodyText"/>
      </w:pPr>
      <w:r>
        <w:rPr>
          <w:iCs/>
          <w:i/>
        </w:rPr>
        <w:t xml:space="preserve">Prepared by Almaty Veterinary Market Intelligence Group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Kazakhstan Almaty</dc:title>
  <dc:creator/>
  <dc:language>en</dc:language>
  <cp:keywords/>
  <dcterms:created xsi:type="dcterms:W3CDTF">2026-07-23T19:52:12Z</dcterms:created>
  <dcterms:modified xsi:type="dcterms:W3CDTF">2026-07-23T19:52:12Z</dcterms:modified>
</cp:coreProperties>
</file>

<file path=docProps/custom.xml><?xml version="1.0" encoding="utf-8"?>
<Properties xmlns="http://schemas.openxmlformats.org/officeDocument/2006/custom-properties" xmlns:vt="http://schemas.openxmlformats.org/officeDocument/2006/docPropsVTypes"/>
</file>