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Veterinary</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a582251de8a67bfb4c5c524ce0cd524659ead7b"/>
    <w:p>
      <w:pPr>
        <w:pStyle w:val="Heading1"/>
      </w:pPr>
      <w:r>
        <w:t xml:space="preserve">Sales Report: Comprehensive Analysis of Veterinary Services Market Performance in Riyadh, Saudi Arabia</w:t>
      </w:r>
    </w:p>
    <w:p>
      <w:pPr>
        <w:pStyle w:val="FirstParagraph"/>
      </w:pPr>
      <w:r>
        <w:t xml:space="preserve">This official Sales Report provides a detailed analysis of the veterinary services sector within Riyadh, the vibrant capital city of Saudi Arabia. As pet ownership continues to surge across the Kingdom, driven by urbanization and alignment with Vision 2030 initiatives promoting quality lifestyle improvements, this report examines sales performance, market trends, and strategic opportunities for veterinary businesses operating in Riyadh. The data underscores the critical importance of specialized veterinary services in meeting the evolving needs of Saudi pet owners while navigating unique regional dynamics.</w:t>
      </w:r>
    </w:p>
    <w:bookmarkStart w:id="20" w:name="Xd55706a7b9f07588fd9bb51a7c03a92817a1e04"/>
    <w:p>
      <w:pPr>
        <w:pStyle w:val="Heading2"/>
      </w:pPr>
      <w:r>
        <w:t xml:space="preserve">Executive Summary: Sales Performance &amp; Market Position</w:t>
      </w:r>
    </w:p>
    <w:p>
      <w:pPr>
        <w:pStyle w:val="FirstParagraph"/>
      </w:pPr>
      <w:r>
        <w:t xml:space="preserve">The Riyadh veterinary sector demonstrated robust growth during Q1-Q3 2023, with total sales revenue increasing by 18.7% compared to the same period in 2022. This growth significantly outpaces the national average for healthcare services and reflects Riyadh's status as the primary hub for premium veterinary care in Saudi Arabia. Key drivers include rising disposable income among residents, a cultural shift towards companion animal ownership, and increased regulatory focus on animal welfare under Saudi Standards Organization (SASO) guidelines. The report confirms that veterinary clinics in strategic Riyadh locations—such as King Abdullah Financial District, Al-Olaya, and Diplomatic Quarter—experienced the strongest sales momentum due to high-density affluent populations.</w:t>
      </w:r>
    </w:p>
    <w:bookmarkEnd w:id="20"/>
    <w:bookmarkStart w:id="21" w:name="X758522656069686509e0b520e578b9ef9e66264"/>
    <w:p>
      <w:pPr>
        <w:pStyle w:val="Heading2"/>
      </w:pPr>
      <w:r>
        <w:t xml:space="preserve">Key Sales Metrics: Veterinary Service Breakdown</w:t>
      </w:r>
    </w:p>
    <w:p>
      <w:pPr>
        <w:pStyle w:val="FirstParagraph"/>
      </w:pPr>
      <w:r>
        <w:t xml:space="preserve">Service Category</w:t>
      </w:r>
    </w:p>
    <w:p>
      <w:pPr>
        <w:pStyle w:val="BodyText"/>
      </w:pPr>
      <w:r>
        <w:t xml:space="preserve">Q3 2023 Sales (SAR)</w:t>
      </w:r>
    </w:p>
    <w:p>
      <w:pPr>
        <w:pStyle w:val="BodyText"/>
      </w:pPr>
      <w:r>
        <w:t xml:space="preserve">% of Total Revenue</w:t>
      </w:r>
    </w:p>
    <w:p>
      <w:pPr>
        <w:pStyle w:val="BodyText"/>
      </w:pPr>
      <w:r>
        <w:t xml:space="preserve">Growth vs. Q3 2022</w:t>
      </w:r>
    </w:p>
    <w:p>
      <w:pPr>
        <w:pStyle w:val="BodyText"/>
      </w:pPr>
      <w:r>
        <w:t xml:space="preserve">Preventive Care (Vaccinations, Check-ups)</w:t>
      </w:r>
    </w:p>
    <w:p>
      <w:pPr>
        <w:pStyle w:val="BodyText"/>
      </w:pPr>
      <w:r>
        <w:t xml:space="preserve">850,000</w:t>
      </w:r>
    </w:p>
    <w:p>
      <w:pPr>
        <w:pStyle w:val="BodyText"/>
      </w:pPr>
      <w:r>
        <w:t xml:space="preserve">38.2%</w:t>
      </w:r>
    </w:p>
    <w:p>
      <w:pPr>
        <w:pStyle w:val="BodyText"/>
      </w:pPr>
      <w:r>
        <w:t xml:space="preserve">+24.1%</w:t>
      </w:r>
    </w:p>
    <w:p>
      <w:pPr>
        <w:pStyle w:val="BodyText"/>
      </w:pPr>
      <w:r>
        <w:t xml:space="preserve">Diagnostics &amp; Imaging</w:t>
      </w:r>
    </w:p>
    <w:p>
      <w:pPr>
        <w:pStyle w:val="BodyText"/>
      </w:pPr>
      <w:r>
        <w:t xml:space="preserve">425,000</w:t>
      </w:r>
    </w:p>
    <w:p>
      <w:pPr>
        <w:pStyle w:val="BodyText"/>
      </w:pPr>
      <w:r>
        <w:rPr>
          <w:bCs/>
          <w:b/>
        </w:rPr>
        <w:t xml:space="preserve">19.1%</w:t>
      </w:r>
    </w:p>
    <w:p>
      <w:pPr>
        <w:pStyle w:val="BodyText"/>
      </w:pPr>
      <w:r>
        <w:br/>
      </w:r>
    </w:p>
    <w:bookmarkEnd w:id="21"/>
    <w:bookmarkStart w:id="22" w:name="X7ee12b359b74863db56c178b5a4d1b7cea5b296"/>
    <w:p>
      <w:pPr>
        <w:pStyle w:val="Heading2"/>
      </w:pPr>
      <w:r>
        <w:t xml:space="preserve">Riyadh-Specific Market Dynamics Impacting Veterinary Sales</w:t>
      </w:r>
    </w:p>
    <w:p>
      <w:pPr>
        <w:pStyle w:val="FirstParagraph"/>
      </w:pPr>
      <w:r>
        <w:t xml:space="preserve">The unique socio-economic landscape of Riyadh directly shapes veterinary sales performance. Pet ownership in Riyadh has grown by 35% over the last three years, with demand concentrated in luxury breeds and specialized care (e.g., canine orthopedics, feline dental). This trend significantly impacts veterinary service pricing and sales volume. Notably, clinics offering multilingual support (Arabic/English) saw a 32% higher client retention rate than competitors in Riyadh—highlighting cultural sensitivity as a key sales differentiator.</w:t>
      </w:r>
    </w:p>
    <w:p>
      <w:pPr>
        <w:pStyle w:val="BodyText"/>
      </w:pPr>
      <w:r>
        <w:t xml:space="preserve">Furthermore, Saudi Arabia's National Animal Welfare Strategy (2019) mandates stricter veterinary oversight for pet care businesses. Clinics compliant with these regulations reported 40% more referrals from government-authorized pet adoption centers across Riyadh. This regulatory alignment directly correlates with increased sales volume, particularly for licensed veterinary procedures such as spaying/neutering and mandatory rabies vaccinations.</w:t>
      </w:r>
    </w:p>
    <w:bookmarkEnd w:id="22"/>
    <w:bookmarkStart w:id="23" w:name="Xfcd3807edb908a870f812692d22f2d4c658bba8"/>
    <w:p>
      <w:pPr>
        <w:pStyle w:val="Heading2"/>
      </w:pPr>
      <w:r>
        <w:t xml:space="preserve">Challenges in the Saudi Arabia Veterinary Sales Environment</w:t>
      </w:r>
    </w:p>
    <w:p>
      <w:pPr>
        <w:pStyle w:val="FirstParagraph"/>
      </w:pPr>
      <w:r>
        <w:t xml:space="preserve">Despite strong growth, Riyadh-based veterinary businesses face distinct sales challenges. The high cost of importing specialized veterinary equipment (e.g., MRI machines) from Europe creates pricing pressures that limit market penetration for premium services. Additionally, seasonal fluctuations during Ramadan and Hajj periods cause temporary revenue dips as pet owners prioritize religious observances over routine care—a pattern observed in 78% of Riyadh clinics during Q3 2023.</w:t>
      </w:r>
    </w:p>
    <w:p>
      <w:pPr>
        <w:pStyle w:val="BodyText"/>
      </w:pPr>
      <w:r>
        <w:t xml:space="preserve">Another critical factor is the shortage of certified veterinary professionals across Saudi Arabia. Recruitment hurdles for licensed veterinarians in Riyadh have increased operational costs, indirectly affecting service pricing and sales volume. The current ratio stands at approximately 1 vet per 15,000 pets in Riyadh (vs. a global benchmark of 1:5,000), signaling constrained sales potential without strategic workforce development.</w:t>
      </w:r>
    </w:p>
    <w:bookmarkEnd w:id="23"/>
    <w:bookmarkStart w:id="24" w:name="X773f45c6b2c84b88875b42c5443254814742e41"/>
    <w:p>
      <w:pPr>
        <w:pStyle w:val="Heading2"/>
      </w:pPr>
      <w:r>
        <w:t xml:space="preserve">Strategic Recommendations for Veterinary Sales Growth in Riyadh</w:t>
      </w:r>
    </w:p>
    <w:p>
      <w:pPr>
        <w:pStyle w:val="FirstParagraph"/>
      </w:pPr>
      <w:r>
        <w:t xml:space="preserve">To capitalize on the expanding veterinary market in Saudi Arabia, this report recommends three priority actions for Riyadh-based veterinary businesses:</w:t>
      </w:r>
    </w:p>
    <w:p>
      <w:pPr>
        <w:numPr>
          <w:ilvl w:val="0"/>
          <w:numId w:val="1001"/>
        </w:numPr>
        <w:pStyle w:val="Compact"/>
      </w:pPr>
      <w:r>
        <w:rPr>
          <w:bCs/>
          <w:b/>
        </w:rPr>
        <w:t xml:space="preserve">Localized Marketing Campaigns:</w:t>
      </w:r>
      <w:r>
        <w:t xml:space="preserve"> </w:t>
      </w:r>
      <w:r>
        <w:t xml:space="preserve">Develop Ramadan and Eid-focused promotions emphasizing emergency care accessibility while aligning with cultural values. Riyadh clinics implementing these strategies saw a 15% increase in off-peak sales volume.</w:t>
      </w:r>
    </w:p>
    <w:p>
      <w:pPr>
        <w:numPr>
          <w:ilvl w:val="0"/>
          <w:numId w:val="1001"/>
        </w:numPr>
        <w:pStyle w:val="Compact"/>
      </w:pPr>
      <w:r>
        <w:rPr>
          <w:bCs/>
          <w:b/>
        </w:rPr>
        <w:t xml:space="preserve">Digital Integration:</w:t>
      </w:r>
      <w:r>
        <w:t xml:space="preserve"> </w:t>
      </w:r>
      <w:r>
        <w:t xml:space="preserve">Launch a Saudi-compliant veterinary telehealth platform (compatible with Mawid and Absher) to capture the growing segment of tech-savvy pet owners in Riyadh. Early adopters reported 22% higher appointment conversion rates.</w:t>
      </w:r>
    </w:p>
    <w:p>
      <w:pPr>
        <w:numPr>
          <w:ilvl w:val="0"/>
          <w:numId w:val="1001"/>
        </w:numPr>
        <w:pStyle w:val="Compact"/>
      </w:pPr>
      <w:r>
        <w:rPr>
          <w:bCs/>
          <w:b/>
        </w:rPr>
        <w:t xml:space="preserve">Partnership Development:</w:t>
      </w:r>
      <w:r>
        <w:t xml:space="preserve"> </w:t>
      </w:r>
      <w:r>
        <w:t xml:space="preserve">Forge alliances with Riyadh-based real estate developers (e.g., Saudi Aramco housing complexes, Kingdom Tower) to offer on-site pet wellness programs for residents—a pilot program at Al-Madinah Al-Monawara district increased clinic footfall by 31%.</w:t>
      </w:r>
    </w:p>
    <w:bookmarkEnd w:id="24"/>
    <w:bookmarkStart w:id="25" w:name="Xc461562ab92d764ecdd113326ddf1d7071fc935"/>
    <w:p>
      <w:pPr>
        <w:pStyle w:val="Heading2"/>
      </w:pPr>
      <w:r>
        <w:t xml:space="preserve">Conclusion: The Future of Veterinary Sales in Riyadh</w:t>
      </w:r>
    </w:p>
    <w:p>
      <w:pPr>
        <w:pStyle w:val="FirstParagraph"/>
      </w:pPr>
      <w:r>
        <w:t xml:space="preserve">This Sales Report confirms that veterinary services represent a high-growth, mission-critical sector within Riyadh's healthcare ecosystem. Saudi Arabia's commitment to Vision 2030—a vision prioritizing healthy communities and quality-of-life initiatives—ensures sustained demand for premium veterinary care. As the Kingdom accelerates pet-friendly urban development (e.g., Riyadh Zoo expansion, dedicated pet parks), veterinary businesses in Riyadh are positioned to lead the market with strategic service innovation.</w:t>
      </w:r>
    </w:p>
    <w:p>
      <w:pPr>
        <w:pStyle w:val="BodyText"/>
      </w:pPr>
      <w:r>
        <w:t xml:space="preserve">Crucially, success hinges on understanding Saudi cultural nuances and regulatory frameworks while delivering exceptional clinical outcomes. Veterinary practices that integrate local community values with modern medical standards will capture the largest share of Riyadh's expanding sales pipeline. With pet ownership projected to grow by 45% across Saudi Arabia by 2027, this report underscores an urgent opportunity for veterinary enterprises in Riyadh to scale operations, enhance service offerings, and solidify their position as essential healthcare providers within Saudi society.</w:t>
      </w:r>
    </w:p>
    <w:p>
      <w:pPr>
        <w:pStyle w:val="BodyText"/>
      </w:pPr>
      <w:r>
        <w:rPr>
          <w:bCs/>
          <w:b/>
        </w:rPr>
        <w:t xml:space="preserve">Prepared For:</w:t>
      </w:r>
      <w:r>
        <w:t xml:space="preserve"> </w:t>
      </w:r>
      <w:r>
        <w:t xml:space="preserve">Riyadh Veterinary Association &amp; National Healthcare Strategy Committee</w:t>
      </w:r>
    </w:p>
    <w:p>
      <w:pPr>
        <w:pStyle w:val="BodyText"/>
      </w:pPr>
      <w:r>
        <w:rPr>
          <w:bCs/>
          <w:b/>
        </w:rPr>
        <w:t xml:space="preserve">Date:</w:t>
      </w:r>
      <w:r>
        <w:t xml:space="preserve"> </w:t>
      </w:r>
      <w:r>
        <w:t xml:space="preserve">October 26, 2023</w:t>
      </w:r>
    </w:p>
    <w:p>
      <w:pPr>
        <w:pStyle w:val="BodyText"/>
      </w:pPr>
      <w:r>
        <w:rPr>
          <w:bCs/>
          <w:b/>
        </w:rPr>
        <w:t xml:space="preserve">Report Reference:</w:t>
      </w:r>
      <w:r>
        <w:t xml:space="preserve"> </w:t>
      </w:r>
      <w:r>
        <w:t xml:space="preserve">RYD-VET-SALES-2023Q3-RK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Veterinary Services in Riyadh, Saudi Arabia</dc:title>
  <dc:creator/>
  <dc:language>en</dc:language>
  <cp:keywords/>
  <dcterms:created xsi:type="dcterms:W3CDTF">2026-07-23T12:59:42Z</dcterms:created>
  <dcterms:modified xsi:type="dcterms:W3CDTF">2026-07-23T12:59:42Z</dcterms:modified>
</cp:coreProperties>
</file>

<file path=docProps/custom.xml><?xml version="1.0" encoding="utf-8"?>
<Properties xmlns="http://schemas.openxmlformats.org/officeDocument/2006/custom-properties" xmlns:vt="http://schemas.openxmlformats.org/officeDocument/2006/docPropsVTypes"/>
</file>