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in</w:t>
      </w:r>
      <w:r>
        <w:t xml:space="preserve"> </w:t>
      </w:r>
      <w:r>
        <w:t xml:space="preserve">Dakar,</w:t>
      </w:r>
      <w:r>
        <w:t xml:space="preserve"> </w:t>
      </w:r>
      <w:r>
        <w:t xml:space="preserve">Senegal</w:t>
      </w:r>
    </w:p>
    <w:bookmarkStart w:id="30" w:name="X1b770f60366aa1d6a7f4d2b989f70180f188c20"/>
    <w:p>
      <w:pPr>
        <w:pStyle w:val="Heading1"/>
      </w:pPr>
      <w:r>
        <w:t xml:space="preserve">Sales Report: Comprehensive Analysis of Veterinary Services in Dakar, Senegal</w:t>
      </w:r>
    </w:p>
    <w:bookmarkStart w:id="20" w:name="executive-summary"/>
    <w:p>
      <w:pPr>
        <w:pStyle w:val="Heading2"/>
      </w:pPr>
      <w:r>
        <w:t xml:space="preserve">Executive Summary</w:t>
      </w:r>
    </w:p>
    <w:p>
      <w:pPr>
        <w:pStyle w:val="FirstParagraph"/>
      </w:pPr>
      <w:r>
        <w:t xml:space="preserve">This Sales Report details the operational and financial performance of our veterinary services across Dakar, Senegal, for the quarter ending September 30, 2023. The report underscores the critical role of licensed Veterinarian practices in supporting both urban pet ownership trends and rural livestock health—a cornerstone of Senegal's agricultural economy. With Dakar serving as the economic hub of Senegal, our clinic network has demonstrated robust growth (+28% year-over-year sales), driven by rising demand for specialized Veterinary care in a region where animal health directly impacts food security and household livelihoods.</w:t>
      </w:r>
    </w:p>
    <w:bookmarkEnd w:id="20"/>
    <w:bookmarkStart w:id="21" w:name="X19fcf5cac1b309606d557c36c710a4d6058c7d6"/>
    <w:p>
      <w:pPr>
        <w:pStyle w:val="Heading2"/>
      </w:pPr>
      <w:r>
        <w:t xml:space="preserve">Market Context: Veterinary Demand in Dakar, Senegal</w:t>
      </w:r>
    </w:p>
    <w:p>
      <w:pPr>
        <w:pStyle w:val="FirstParagraph"/>
      </w:pPr>
      <w:r>
        <w:t xml:space="preserve">Dakar, Senegal's capital city, faces unique challenges balancing modern pet care with traditional livestock management. Approximately 65% of households in Dakar own companion animals (dogs/cats), while over 300,000 smallholder farmers across the Dakar Region depend on livestock for income. Our Veterinarian team has strategically expanded services to address both segments. Key drivers include:</w:t>
      </w:r>
    </w:p>
    <w:p>
      <w:pPr>
        <w:numPr>
          <w:ilvl w:val="0"/>
          <w:numId w:val="1001"/>
        </w:numPr>
        <w:pStyle w:val="Compact"/>
      </w:pPr>
      <w:r>
        <w:t xml:space="preserve">Rising urbanization increasing pet ownership (up 42% since 2021)</w:t>
      </w:r>
    </w:p>
    <w:p>
      <w:pPr>
        <w:numPr>
          <w:ilvl w:val="0"/>
          <w:numId w:val="1001"/>
        </w:numPr>
        <w:pStyle w:val="Compact"/>
      </w:pPr>
      <w:r>
        <w:t xml:space="preserve">Government initiatives like "Zoosanitaire Dakar" promoting livestock disease control</w:t>
      </w:r>
    </w:p>
    <w:p>
      <w:pPr>
        <w:numPr>
          <w:ilvl w:val="0"/>
          <w:numId w:val="1001"/>
        </w:numPr>
        <w:pStyle w:val="Compact"/>
      </w:pPr>
      <w:r>
        <w:t xml:space="preserve">Increased awareness of zoonotic diseases in Senegal Dakar</w:t>
      </w:r>
    </w:p>
    <w:p>
      <w:pPr>
        <w:pStyle w:val="FirstParagraph"/>
      </w:pPr>
      <w:r>
        <w:t xml:space="preserve">This demand surge necessitates agile Veterinary service delivery tailored to Senegalese contexts.</w:t>
      </w:r>
    </w:p>
    <w:bookmarkEnd w:id="21"/>
    <w:bookmarkStart w:id="25" w:name="X61369595426199b40b81462b4a49ec31c4936bd"/>
    <w:p>
      <w:pPr>
        <w:pStyle w:val="Heading2"/>
      </w:pPr>
      <w:r>
        <w:t xml:space="preserve">Product &amp; Service Sales Breakdown (Dakar, Senegal)</w:t>
      </w:r>
    </w:p>
    <w:p>
      <w:pPr>
        <w:pStyle w:val="FirstParagraph"/>
      </w:pPr>
      <w:r>
        <w:t xml:space="preserve">Our veterinary services in Dakar, Senegal are categorized into three revenue streams. Total sales reached 12.45 million XOF (≈$21,000 USD) in Q3 2023:</w:t>
      </w:r>
    </w:p>
    <w:bookmarkStart w:id="22" w:name="companion-animal-care-68-of-revenue"/>
    <w:p>
      <w:pPr>
        <w:pStyle w:val="Heading3"/>
      </w:pPr>
      <w:r>
        <w:t xml:space="preserve">1. Companion Animal Care (68% of Revenue)</w:t>
      </w:r>
    </w:p>
    <w:p>
      <w:pPr>
        <w:pStyle w:val="FirstParagraph"/>
      </w:pPr>
      <w:r>
        <w:t xml:space="preserve">Driven by Dakar's growing middle class, this segment includes vaccinations (rabies, parvovirus), spay/neuter programs, and wellness exams. The "Dakar Paws Initiative" contributed significantly—providing subsidized care for 1,200 low-income households. Our Veterinarian staff administered 3,850 pet vaccines (+37% YoY), with premium grooming services seeing the highest growth (62%).</w:t>
      </w:r>
    </w:p>
    <w:bookmarkEnd w:id="22"/>
    <w:bookmarkStart w:id="23" w:name="livestock-health-services-24-of-revenue"/>
    <w:p>
      <w:pPr>
        <w:pStyle w:val="Heading3"/>
      </w:pPr>
      <w:r>
        <w:t xml:space="preserve">2. Livestock Health Services (24% of Revenue)</w:t>
      </w:r>
    </w:p>
    <w:p>
      <w:pPr>
        <w:pStyle w:val="FirstParagraph"/>
      </w:pPr>
      <w:r>
        <w:t xml:space="preserve">Targeting Dakar Region's 18,000+ smallholder livestock operators, this service covers:</w:t>
      </w:r>
    </w:p>
    <w:p>
      <w:pPr>
        <w:numPr>
          <w:ilvl w:val="0"/>
          <w:numId w:val="1002"/>
        </w:numPr>
        <w:pStyle w:val="Compact"/>
      </w:pPr>
      <w:r>
        <w:t xml:space="preserve">Peste des Petits Ruminants (PPR) vaccination campaigns</w:t>
      </w:r>
    </w:p>
    <w:p>
      <w:pPr>
        <w:numPr>
          <w:ilvl w:val="0"/>
          <w:numId w:val="1002"/>
        </w:numPr>
        <w:pStyle w:val="Compact"/>
      </w:pPr>
      <w:r>
        <w:t xml:space="preserve">Parasite control programs for cattle/sheep</w:t>
      </w:r>
    </w:p>
    <w:p>
      <w:pPr>
        <w:numPr>
          <w:ilvl w:val="0"/>
          <w:numId w:val="1002"/>
        </w:numPr>
        <w:pStyle w:val="Compact"/>
      </w:pPr>
      <w:r>
        <w:t xml:space="preserve">Nutrition counseling for dairy herds</w:t>
      </w:r>
    </w:p>
    <w:p>
      <w:pPr>
        <w:pStyle w:val="FirstParagraph"/>
      </w:pPr>
      <w:r>
        <w:t xml:space="preserve">A partnership with the Senegalese Ministry of Agriculture enabled 200+ mobile Veterinary visits to rural communes near Dakar, generating 5.8 million XOF in revenue. This segment is vital for food security across Senegal.</w:t>
      </w:r>
    </w:p>
    <w:bookmarkEnd w:id="23"/>
    <w:bookmarkStart w:id="24" w:name="Xb86ab4487765ed0ccc2e3ae49e8bf8fb5159635"/>
    <w:p>
      <w:pPr>
        <w:pStyle w:val="Heading3"/>
      </w:pPr>
      <w:r>
        <w:t xml:space="preserve">3. Diagnostic &amp; Pharmaceutical Sales (8% of Revenue)</w:t>
      </w:r>
    </w:p>
    <w:p>
      <w:pPr>
        <w:pStyle w:val="FirstParagraph"/>
      </w:pPr>
      <w:r>
        <w:t xml:space="preserve">Sales of veterinary pharmaceuticals (antibiotics, dewormers) and diagnostic kits increased by 21%, particularly for canine distemper and bovine tuberculosis testing. All products comply with Senegal's National Veterinary Service (SNVS) standards, ensuring safety in Dakar's unique climate conditions.</w:t>
      </w:r>
    </w:p>
    <w:bookmarkEnd w:id="24"/>
    <w:bookmarkEnd w:id="25"/>
    <w:bookmarkStart w:id="26" w:name="financial-performance-highlights"/>
    <w:p>
      <w:pPr>
        <w:pStyle w:val="Heading2"/>
      </w:pPr>
      <w:r>
        <w:t xml:space="preserve">Financial Performance Highlights</w:t>
      </w:r>
    </w:p>
    <w:p>
      <w:pPr>
        <w:pStyle w:val="FirstParagraph"/>
      </w:pPr>
      <w:r>
        <w:t xml:space="preserve">Key metrics for our Veterinarian practice network in Dakar, Senegal:</w:t>
      </w:r>
    </w:p>
    <w:p>
      <w:pPr>
        <w:numPr>
          <w:ilvl w:val="0"/>
          <w:numId w:val="1003"/>
        </w:numPr>
        <w:pStyle w:val="Compact"/>
      </w:pPr>
      <w:r>
        <w:rPr>
          <w:bCs/>
          <w:b/>
        </w:rPr>
        <w:t xml:space="preserve">Total Revenue:</w:t>
      </w:r>
      <w:r>
        <w:t xml:space="preserve"> </w:t>
      </w:r>
      <w:r>
        <w:t xml:space="preserve">12.45 million XOF (↑ 28% YoY)</w:t>
      </w:r>
    </w:p>
    <w:p>
      <w:pPr>
        <w:numPr>
          <w:ilvl w:val="0"/>
          <w:numId w:val="1003"/>
        </w:numPr>
        <w:pStyle w:val="Compact"/>
      </w:pPr>
      <w:r>
        <w:rPr>
          <w:bCs/>
          <w:b/>
        </w:rPr>
        <w:t xml:space="preserve">Average Service Value:</w:t>
      </w:r>
      <w:r>
        <w:t xml:space="preserve"> </w:t>
      </w:r>
      <w:r>
        <w:t xml:space="preserve">6,800 XOF per client (↑ 12% due to premium services)</w:t>
      </w:r>
    </w:p>
    <w:p>
      <w:pPr>
        <w:numPr>
          <w:ilvl w:val="0"/>
          <w:numId w:val="1003"/>
        </w:numPr>
        <w:pStyle w:val="Compact"/>
      </w:pPr>
      <w:r>
        <w:rPr>
          <w:bCs/>
          <w:b/>
        </w:rPr>
        <w:t xml:space="preserve">Customer Retention Rate:</w:t>
      </w:r>
      <w:r>
        <w:t xml:space="preserve"> </w:t>
      </w:r>
      <w:r>
        <w:t xml:space="preserve">74% (above Dakar industry average of 65%)</w:t>
      </w:r>
    </w:p>
    <w:p>
      <w:pPr>
        <w:numPr>
          <w:ilvl w:val="0"/>
          <w:numId w:val="1003"/>
        </w:numPr>
        <w:pStyle w:val="Compact"/>
      </w:pPr>
      <w:r>
        <w:rPr>
          <w:bCs/>
          <w:b/>
        </w:rPr>
        <w:t xml:space="preserve">Dakar Market Share:</w:t>
      </w:r>
      <w:r>
        <w:t xml:space="preserve"> </w:t>
      </w:r>
      <w:r>
        <w:t xml:space="preserve">Expanded to 18% in urban pet care, up from 12% in Q3 2022</w:t>
      </w:r>
    </w:p>
    <w:p>
      <w:pPr>
        <w:pStyle w:val="FirstParagraph"/>
      </w:pPr>
      <w:r>
        <w:t xml:space="preserve">Profit margins improved to 34%, attributed to efficient resource allocation and strategic partnerships with Senegalese veterinary suppliers like Sénégal Vétérinaire Distributors.</w:t>
      </w:r>
    </w:p>
    <w:bookmarkEnd w:id="26"/>
    <w:bookmarkStart w:id="27" w:name="challenges-in-senegal-dakar"/>
    <w:p>
      <w:pPr>
        <w:pStyle w:val="Heading2"/>
      </w:pPr>
      <w:r>
        <w:t xml:space="preserve">Challenges in Senegal Dakar</w:t>
      </w:r>
    </w:p>
    <w:p>
      <w:pPr>
        <w:pStyle w:val="FirstParagraph"/>
      </w:pPr>
      <w:r>
        <w:t xml:space="preserve">Despite growth, several challenges affect Veterinary service delivery in Dakar, Senegal:</w:t>
      </w:r>
    </w:p>
    <w:p>
      <w:pPr>
        <w:numPr>
          <w:ilvl w:val="0"/>
          <w:numId w:val="1004"/>
        </w:numPr>
        <w:pStyle w:val="Compact"/>
      </w:pPr>
      <w:r>
        <w:rPr>
          <w:bCs/>
          <w:b/>
        </w:rPr>
        <w:t xml:space="preserve">Logistics Constraints:</w:t>
      </w:r>
      <w:r>
        <w:t xml:space="preserve"> </w:t>
      </w:r>
      <w:r>
        <w:t xml:space="preserve">Limited cold-chain infrastructure for vaccines affects rural outreach from Dakar.</w:t>
      </w:r>
    </w:p>
    <w:p>
      <w:pPr>
        <w:numPr>
          <w:ilvl w:val="0"/>
          <w:numId w:val="1004"/>
        </w:numPr>
        <w:pStyle w:val="Compact"/>
      </w:pPr>
      <w:r>
        <w:rPr>
          <w:bCs/>
          <w:b/>
        </w:rPr>
        <w:t xml:space="preserve">Currency Volatility:</w:t>
      </w:r>
      <w:r>
        <w:t xml:space="preserve"> </w:t>
      </w:r>
      <w:r>
        <w:t xml:space="preserve">XOF fluctuations impact import costs for specialized medical supplies.</w:t>
      </w:r>
    </w:p>
    <w:p>
      <w:pPr>
        <w:numPr>
          <w:ilvl w:val="0"/>
          <w:numId w:val="1004"/>
        </w:numPr>
        <w:pStyle w:val="Compact"/>
      </w:pPr>
      <w:r>
        <w:rPr>
          <w:bCs/>
          <w:b/>
        </w:rPr>
        <w:t xml:space="preserve">Cultural Barriers:</w:t>
      </w:r>
      <w:r>
        <w:t xml:space="preserve"> </w:t>
      </w:r>
      <w:r>
        <w:t xml:space="preserve">Traditional livestock practices sometimes conflict with modern Veterinary protocols, requiring community education.</w:t>
      </w:r>
    </w:p>
    <w:p>
      <w:pPr>
        <w:pStyle w:val="FirstParagraph"/>
      </w:pPr>
      <w:r>
        <w:t xml:space="preserve">Our Veterinarian team addresses these through:</w:t>
      </w:r>
      <w:r>
        <w:t xml:space="preserve"> </w:t>
      </w:r>
      <w:r>
        <w:t xml:space="preserve">• Collaborating with Dakar’s Agro-Pastoral Union for cultural sensitivity training</w:t>
      </w:r>
      <w:r>
        <w:t xml:space="preserve"> </w:t>
      </w:r>
      <w:r>
        <w:t xml:space="preserve">• Investing in solar-powered vaccine coolers for mobile clinics</w:t>
      </w:r>
      <w:r>
        <w:t xml:space="preserve"> </w:t>
      </w:r>
      <w:r>
        <w:t xml:space="preserve">• Partnering with local NGOs to subsidize livestock care for vulnerable farmers</w:t>
      </w:r>
    </w:p>
    <w:bookmarkEnd w:id="27"/>
    <w:bookmarkStart w:id="28" w:name="strategic-recommendations"/>
    <w:p>
      <w:pPr>
        <w:pStyle w:val="Heading2"/>
      </w:pPr>
      <w:r>
        <w:t xml:space="preserve">Strategic Recommendations</w:t>
      </w:r>
    </w:p>
    <w:p>
      <w:pPr>
        <w:pStyle w:val="FirstParagraph"/>
      </w:pPr>
      <w:r>
        <w:t xml:space="preserve">To sustain growth in Senegal Dakar, we propose:</w:t>
      </w:r>
    </w:p>
    <w:p>
      <w:pPr>
        <w:numPr>
          <w:ilvl w:val="0"/>
          <w:numId w:val="1005"/>
        </w:numPr>
        <w:pStyle w:val="Compact"/>
      </w:pPr>
      <w:r>
        <w:rPr>
          <w:bCs/>
          <w:b/>
        </w:rPr>
        <w:t xml:space="preserve">Expand Mobile Veterinary Units:</w:t>
      </w:r>
      <w:r>
        <w:t xml:space="preserve"> </w:t>
      </w:r>
      <w:r>
        <w:t xml:space="preserve">Deploy 3 additional mobile clinics from Dakar to cover peri-urban zones, targeting 50% of livestock farmers within 18 months.</w:t>
      </w:r>
    </w:p>
    <w:p>
      <w:pPr>
        <w:numPr>
          <w:ilvl w:val="0"/>
          <w:numId w:val="1005"/>
        </w:numPr>
        <w:pStyle w:val="Compact"/>
      </w:pPr>
      <w:r>
        <w:rPr>
          <w:bCs/>
          <w:b/>
        </w:rPr>
        <w:t xml:space="preserve">Digital Health Platform:</w:t>
      </w:r>
      <w:r>
        <w:t xml:space="preserve"> </w:t>
      </w:r>
      <w:r>
        <w:t xml:space="preserve">Launch a SMS-based appointment system (localized in Wolof/French) for Dakar’s underserved communities, reducing no-show rates by 30%.</w:t>
      </w:r>
    </w:p>
    <w:p>
      <w:pPr>
        <w:numPr>
          <w:ilvl w:val="0"/>
          <w:numId w:val="1005"/>
        </w:numPr>
        <w:pStyle w:val="Compact"/>
      </w:pPr>
      <w:r>
        <w:rPr>
          <w:bCs/>
          <w:b/>
        </w:rPr>
        <w:t xml:space="preserve">Sustainability Partnerships:</w:t>
      </w:r>
      <w:r>
        <w:t xml:space="preserve"> </w:t>
      </w:r>
      <w:r>
        <w:t xml:space="preserve">Collaborate with Senegal’s National Veterinary School to train technicians, ensuring long-term capacity building across Dakar and surrounding regions.</w:t>
      </w:r>
    </w:p>
    <w:bookmarkEnd w:id="28"/>
    <w:bookmarkStart w:id="29" w:name="conclusion"/>
    <w:p>
      <w:pPr>
        <w:pStyle w:val="Heading2"/>
      </w:pPr>
      <w:r>
        <w:t xml:space="preserve">Conclusion</w:t>
      </w:r>
    </w:p>
    <w:p>
      <w:pPr>
        <w:pStyle w:val="FirstParagraph"/>
      </w:pPr>
      <w:r>
        <w:t xml:space="preserve">The Veterinary sector in Dakar, Senegal presents a high-potential market where animal health directly intersects with economic development. Our Sales Report confirms that integrating responsive service models—tailored to both urban pet owners and rural livestock keepers—is key to success. As the demand for professional Veterinarian services continues growing across Dakar, our clinic network is positioned as an essential partner in advancing Senegal’s food security, public health, and veterinary standards. Future investments must prioritize accessibility in Senegal Dakar's diverse communities to ensure equitable impact.</w:t>
      </w:r>
    </w:p>
    <w:bookmarkEnd w:id="29"/>
    <w:p>
      <w:pPr>
        <w:pStyle w:val="BodyText"/>
      </w:pPr>
      <w:r>
        <w:t xml:space="preserve">Prepared for: Senegalese Veterinary Association &amp; Dakar Municipal Health Directorate</w:t>
      </w:r>
      <w:r>
        <w:br/>
      </w:r>
      <w:r>
        <w:t xml:space="preserve">Date: October 15, 2023</w:t>
      </w:r>
      <w:r>
        <w:br/>
      </w:r>
      <w:r>
        <w:t xml:space="preserve">Report Reference: VET-DKR-2023-Q3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Veterinary Services in Dakar, Senegal</dc:title>
  <dc:creator/>
  <dc:language>en</dc:language>
  <cp:keywords/>
  <dcterms:created xsi:type="dcterms:W3CDTF">2025-12-11T00:10:47Z</dcterms:created>
  <dcterms:modified xsi:type="dcterms:W3CDTF">2025-12-11T00:10:47Z</dcterms:modified>
</cp:coreProperties>
</file>

<file path=docProps/custom.xml><?xml version="1.0" encoding="utf-8"?>
<Properties xmlns="http://schemas.openxmlformats.org/officeDocument/2006/custom-properties" xmlns:vt="http://schemas.openxmlformats.org/officeDocument/2006/docPropsVTypes"/>
</file>