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Veterinarian</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66c8c1f0559d05443c3b00f3f258d227b4445ac"/>
    <w:p>
      <w:pPr>
        <w:pStyle w:val="Heading1"/>
      </w:pPr>
      <w:r>
        <w:t xml:space="preserve">Sales Report: Comprehensive Analysis of Veterinarian Services in Singapore Singapore</w:t>
      </w:r>
    </w:p>
    <w:p>
      <w:pPr>
        <w:pStyle w:val="FirstParagraph"/>
      </w:pPr>
      <w:r>
        <w:t xml:space="preserve">This Sales Report provides a detailed examination of veterinary service performance within the unique market landscape of</w:t>
      </w:r>
      <w:r>
        <w:t xml:space="preserve"> </w:t>
      </w:r>
      <w:r>
        <w:rPr>
          <w:bCs/>
          <w:b/>
        </w:rPr>
        <w:t xml:space="preserve">Singapore Singapore</w:t>
      </w:r>
      <w:r>
        <w:t xml:space="preserve">. As one of the most advanced urban centers globally,</w:t>
      </w:r>
      <w:r>
        <w:t xml:space="preserve"> </w:t>
      </w:r>
      <w:r>
        <w:rPr>
          <w:bCs/>
          <w:b/>
        </w:rPr>
        <w:t xml:space="preserve">Singapore Singapore</w:t>
      </w:r>
      <w:r>
        <w:t xml:space="preserve"> </w:t>
      </w:r>
      <w:r>
        <w:t xml:space="preserve">presents distinctive opportunities and challenges for veterinary businesses. This document serves as a critical resource for stakeholders to understand current market dynamics, revenue streams, and strategic imperatives in the local veterinarian industry.</w:t>
      </w:r>
    </w:p>
    <w:bookmarkStart w:id="20" w:name="Xf81aa07a30f9f15ece5c15bcb41160903af6345"/>
    <w:p>
      <w:pPr>
        <w:pStyle w:val="Heading2"/>
      </w:pPr>
      <w:r>
        <w:t xml:space="preserve">Market Overview: Veterinary Sector in Singapore Singapore</w:t>
      </w:r>
    </w:p>
    <w:p>
      <w:pPr>
        <w:pStyle w:val="FirstParagraph"/>
      </w:pPr>
      <w:r>
        <w:t xml:space="preserve">The veterinary sector in</w:t>
      </w:r>
      <w:r>
        <w:t xml:space="preserve"> </w:t>
      </w:r>
      <w:r>
        <w:rPr>
          <w:bCs/>
          <w:b/>
        </w:rPr>
        <w:t xml:space="preserve">Singapore Singapore</w:t>
      </w:r>
      <w:r>
        <w:t xml:space="preserve"> </w:t>
      </w:r>
      <w:r>
        <w:t xml:space="preserve">has experienced remarkable growth over the past five years, driven by rising pet ownership rates (exceeding 50% of households) and increasing pet humanization trends. With approximately 450,000 companion animals residing across the island-state, this market represents a $128 million annual revenue opportunity. This Sales Report confirms that veterinarian practices in</w:t>
      </w:r>
      <w:r>
        <w:t xml:space="preserve"> </w:t>
      </w:r>
      <w:r>
        <w:rPr>
          <w:bCs/>
          <w:b/>
        </w:rPr>
        <w:t xml:space="preserve">Singapore Singapore</w:t>
      </w:r>
      <w:r>
        <w:t xml:space="preserve"> </w:t>
      </w:r>
      <w:r>
        <w:t xml:space="preserve">have achieved consistent year-on-year growth of 9.3%, significantly outperforming the national average for service sectors.</w:t>
      </w:r>
    </w:p>
    <w:bookmarkEnd w:id="20"/>
    <w:bookmarkStart w:id="21" w:name="quarterly-sales-performance-analysis"/>
    <w:p>
      <w:pPr>
        <w:pStyle w:val="Heading2"/>
      </w:pPr>
      <w:r>
        <w:t xml:space="preserve">Quarterly Sales Performance Analysis</w:t>
      </w:r>
    </w:p>
    <w:p>
      <w:pPr>
        <w:pStyle w:val="FirstParagraph"/>
      </w:pPr>
      <w:r>
        <w:t xml:space="preserve">Our latest Sales Report indicates a 14% revenue increase in Q3 2023 compared to Q3 2022. Key drivers included:</w:t>
      </w:r>
    </w:p>
    <w:p>
      <w:pPr>
        <w:numPr>
          <w:ilvl w:val="0"/>
          <w:numId w:val="1001"/>
        </w:numPr>
        <w:pStyle w:val="Compact"/>
      </w:pPr>
      <w:r>
        <w:rPr>
          <w:bCs/>
          <w:b/>
        </w:rPr>
        <w:t xml:space="preserve">Pet Wellness Programs</w:t>
      </w:r>
      <w:r>
        <w:t xml:space="preserve">: Contributed 38% of total revenue with subscription-based preventive care packages showing the highest growth (41%)</w:t>
      </w:r>
    </w:p>
    <w:p>
      <w:pPr>
        <w:numPr>
          <w:ilvl w:val="0"/>
          <w:numId w:val="1001"/>
        </w:numPr>
        <w:pStyle w:val="Compact"/>
      </w:pPr>
      <w:r>
        <w:rPr>
          <w:bCs/>
          <w:b/>
        </w:rPr>
        <w:t xml:space="preserve">Digital Consultations</w:t>
      </w:r>
      <w:r>
        <w:t xml:space="preserve">: Expanded by 76% following Singapore's HealthTech initiative, accounting for 22% of new consultations</w:t>
      </w:r>
    </w:p>
    <w:p>
      <w:pPr>
        <w:numPr>
          <w:ilvl w:val="0"/>
          <w:numId w:val="1001"/>
        </w:numPr>
        <w:pStyle w:val="Compact"/>
      </w:pPr>
      <w:r>
        <w:rPr>
          <w:bCs/>
          <w:b/>
        </w:rPr>
        <w:t xml:space="preserve">Specialized Surgical Services</w:t>
      </w:r>
      <w:r>
        <w:t xml:space="preserve">: Orthopedic procedures grew by 29% due to aging pet population and owner willingness to invest in advanced care</w:t>
      </w:r>
    </w:p>
    <w:p>
      <w:pPr>
        <w:pStyle w:val="FirstParagraph"/>
      </w:pPr>
      <w:r>
        <w:t xml:space="preserve">Notably, the average transaction value increased by 11.5% as pet owners prioritize premium veterinary services. This trend is particularly evident in urban areas like Orchard and Marina Bay where veterinarian practices report 23% higher revenue per client compared to suburban clinics.</w:t>
      </w:r>
    </w:p>
    <w:bookmarkEnd w:id="21"/>
    <w:bookmarkStart w:id="22" w:name="service-line-revenue-breakdown"/>
    <w:p>
      <w:pPr>
        <w:pStyle w:val="Heading2"/>
      </w:pPr>
      <w:r>
        <w:t xml:space="preserve">Service Line Revenue Breakdown</w:t>
      </w:r>
    </w:p>
    <w:p>
      <w:pPr>
        <w:pStyle w:val="FirstParagraph"/>
      </w:pPr>
      <w:r>
        <w:t xml:space="preserve">Service Category</w:t>
      </w:r>
    </w:p>
    <w:p>
      <w:pPr>
        <w:pStyle w:val="BodyText"/>
      </w:pPr>
      <w:r>
        <w:t xml:space="preserve">Q3 2023 Revenue (SGD)</w:t>
      </w:r>
    </w:p>
    <w:p>
      <w:pPr>
        <w:pStyle w:val="BodyText"/>
      </w:pPr>
      <w:r>
        <w:t xml:space="preserve">% of Total</w:t>
      </w:r>
    </w:p>
    <w:p>
      <w:pPr>
        <w:pStyle w:val="BodyText"/>
      </w:pPr>
      <w:r>
        <w:t xml:space="preserve">Growth vs Q3 2022</w:t>
      </w:r>
    </w:p>
    <w:p>
      <w:pPr>
        <w:pStyle w:val="BodyText"/>
      </w:pPr>
      <w:r>
        <w:t xml:space="preserve">Pet Wellness &amp; Preventive Care</w:t>
      </w:r>
    </w:p>
    <w:p>
      <w:pPr>
        <w:pStyle w:val="BodyText"/>
      </w:pPr>
      <w:r>
        <w:t xml:space="preserve">$485,600</w:t>
      </w:r>
    </w:p>
    <w:p>
      <w:pPr>
        <w:pStyle w:val="BodyText"/>
      </w:pPr>
      <w:r>
        <w:t xml:space="preserve">38.1%</w:t>
      </w:r>
    </w:p>
    <w:p>
      <w:pPr>
        <w:pStyle w:val="BodyText"/>
      </w:pPr>
      <w:r>
        <w:t xml:space="preserve">41.2%</w:t>
      </w:r>
    </w:p>
    <w:p>
      <w:pPr>
        <w:pStyle w:val="BodyText"/>
      </w:pPr>
      <w:r>
        <w:t xml:space="preserve">Digital Consultations</w:t>
      </w:r>
    </w:p>
    <w:p>
      <w:pPr>
        <w:pStyle w:val="BodyText"/>
      </w:pPr>
      <w:r>
        <w:t xml:space="preserve">$267,300</w:t>
      </w:r>
      <w:r>
        <w:br/>
      </w:r>
      <w:r>
        <w:t xml:space="preserve">t 19.5%</w:t>
      </w:r>
    </w:p>
    <w:p>
      <w:pPr>
        <w:pStyle w:val="BodyText"/>
      </w:pPr>
      <w:r>
        <w:t xml:space="preserve">Total Revenue</w:t>
      </w:r>
    </w:p>
    <w:p>
      <w:pPr>
        <w:pStyle w:val="BodyText"/>
      </w:pPr>
      <w:r>
        <w:t xml:space="preserve">$1,274,500</w:t>
      </w:r>
    </w:p>
    <w:p>
      <w:pPr>
        <w:pStyle w:val="BodyText"/>
      </w:pPr>
      <w:r>
        <w:t xml:space="preserve">100%</w:t>
      </w:r>
    </w:p>
    <w:p>
      <w:pPr>
        <w:pStyle w:val="BodyText"/>
      </w:pPr>
      <w:r>
        <w:t xml:space="preserve">14.2%</w:t>
      </w:r>
    </w:p>
    <w:p>
      <w:pPr>
        <w:pStyle w:val="BodyText"/>
      </w:pPr>
      <w:r>
        <w:t xml:space="preserve">This Sales Report demonstrates that comprehensive wellness programs are the most significant revenue generator in</w:t>
      </w:r>
      <w:r>
        <w:t xml:space="preserve"> </w:t>
      </w:r>
      <w:r>
        <w:rPr>
          <w:bCs/>
          <w:b/>
        </w:rPr>
        <w:t xml:space="preserve">Singapore Singapore</w:t>
      </w:r>
      <w:r>
        <w:t xml:space="preserve">, reflecting owners' growing investment in long-term pet health. The digital consultation surge aligns with Singapore's Smart Nation initiative, where 68% of pet owners prefer hybrid care models combining in-person visits with telehealth support.</w:t>
      </w:r>
    </w:p>
    <w:bookmarkEnd w:id="22"/>
    <w:bookmarkStart w:id="23" w:name="Xf1955ce85cd73de414d59ebcb4470ecceff8fde"/>
    <w:p>
      <w:pPr>
        <w:pStyle w:val="Heading2"/>
      </w:pPr>
      <w:r>
        <w:t xml:space="preserve">Key Challenges for Veterinarian Practices in Singapore Singapore</w:t>
      </w:r>
    </w:p>
    <w:p>
      <w:pPr>
        <w:pStyle w:val="FirstParagraph"/>
      </w:pPr>
      <w:r>
        <w:t xml:space="preserve">Despite robust growth, our Sales Report identifies critical challenges unique to the</w:t>
      </w:r>
      <w:r>
        <w:t xml:space="preserve"> </w:t>
      </w:r>
      <w:r>
        <w:rPr>
          <w:bCs/>
          <w:b/>
        </w:rPr>
        <w:t xml:space="preserve">Singapore Singapore</w:t>
      </w:r>
      <w:r>
        <w:t xml:space="preserve"> </w:t>
      </w:r>
      <w:r>
        <w:t xml:space="preserve">market:</w:t>
      </w:r>
    </w:p>
    <w:p>
      <w:pPr>
        <w:numPr>
          <w:ilvl w:val="0"/>
          <w:numId w:val="1002"/>
        </w:numPr>
        <w:pStyle w:val="Compact"/>
      </w:pPr>
      <w:r>
        <w:rPr>
          <w:bCs/>
          <w:b/>
        </w:rPr>
        <w:t xml:space="preserve">Operational Cost Pressures</w:t>
      </w:r>
      <w:r>
        <w:t xml:space="preserve">: Clinic rentals in prime locations exceed SGD 15,000/month, representing 32% of total operating costs (vs. 24% industry average)</w:t>
      </w:r>
    </w:p>
    <w:p>
      <w:pPr>
        <w:numPr>
          <w:ilvl w:val="0"/>
          <w:numId w:val="1002"/>
        </w:numPr>
        <w:pStyle w:val="Compact"/>
      </w:pPr>
      <w:r>
        <w:rPr>
          <w:bCs/>
          <w:b/>
        </w:rPr>
        <w:t xml:space="preserve">Talent Retention</w:t>
      </w:r>
      <w:r>
        <w:t xml:space="preserve">: Veterinarian salaries must compete with corporate sectors, leading to 18% annual turnover in specialized clinics</w:t>
      </w:r>
    </w:p>
    <w:p>
      <w:pPr>
        <w:numPr>
          <w:ilvl w:val="0"/>
          <w:numId w:val="1002"/>
        </w:numPr>
        <w:pStyle w:val="Compact"/>
      </w:pPr>
      <w:r>
        <w:rPr>
          <w:bCs/>
          <w:b/>
        </w:rPr>
        <w:t xml:space="preserve">Regulatory Complexity</w:t>
      </w:r>
      <w:r>
        <w:t xml:space="preserve">: Navigating AVA (Animal &amp; Veterinary Service) regulations requires dedicated compliance resources, adding operational costs of 6.5%</w:t>
      </w:r>
    </w:p>
    <w:p>
      <w:pPr>
        <w:pStyle w:val="FirstParagraph"/>
      </w:pPr>
      <w:r>
        <w:t xml:space="preserve">These factors create a challenging environment for veterinarian businesses seeking sustainable growth within</w:t>
      </w:r>
      <w:r>
        <w:t xml:space="preserve"> </w:t>
      </w:r>
      <w:r>
        <w:rPr>
          <w:bCs/>
          <w:b/>
        </w:rPr>
        <w:t xml:space="preserve">Singapore Singapore</w:t>
      </w:r>
      <w:r>
        <w:t xml:space="preserve">'s competitive market.</w:t>
      </w:r>
    </w:p>
    <w:bookmarkEnd w:id="23"/>
    <w:bookmarkStart w:id="24" w:name="strategic-growth-opportunities"/>
    <w:p>
      <w:pPr>
        <w:pStyle w:val="Heading2"/>
      </w:pPr>
      <w:r>
        <w:t xml:space="preserve">Strategic Growth Opportunities</w:t>
      </w:r>
    </w:p>
    <w:p>
      <w:pPr>
        <w:pStyle w:val="FirstParagraph"/>
      </w:pPr>
      <w:r>
        <w:t xml:space="preserve">This Sales Report highlights three high-potential strategies for veterinarian practices in</w:t>
      </w:r>
      <w:r>
        <w:t xml:space="preserve"> </w:t>
      </w:r>
      <w:r>
        <w:rPr>
          <w:bCs/>
          <w:b/>
        </w:rPr>
        <w:t xml:space="preserve">Singapore Singapore</w:t>
      </w:r>
      <w:r>
        <w:t xml:space="preserve">:</w:t>
      </w:r>
    </w:p>
    <w:p>
      <w:pPr>
        <w:numPr>
          <w:ilvl w:val="0"/>
          <w:numId w:val="1003"/>
        </w:numPr>
        <w:pStyle w:val="Compact"/>
      </w:pPr>
      <w:r>
        <w:rPr>
          <w:bCs/>
          <w:b/>
        </w:rPr>
        <w:t xml:space="preserve">AI-Powered Health Analytics</w:t>
      </w:r>
      <w:r>
        <w:t xml:space="preserve">: Implementing predictive health tools to identify early disease markers, projected to increase client retention by 35%</w:t>
      </w:r>
    </w:p>
    <w:p>
      <w:pPr>
        <w:numPr>
          <w:ilvl w:val="0"/>
          <w:numId w:val="1003"/>
        </w:numPr>
        <w:pStyle w:val="Compact"/>
      </w:pPr>
      <w:r>
        <w:rPr>
          <w:bCs/>
          <w:b/>
        </w:rPr>
        <w:t xml:space="preserve">Niche Specialization Expansion</w:t>
      </w:r>
      <w:r>
        <w:t xml:space="preserve">: Focusing on aging pet care (19% market growth) and exotic animal services (27% annual growth in Singapore)</w:t>
      </w:r>
    </w:p>
    <w:p>
      <w:pPr>
        <w:numPr>
          <w:ilvl w:val="0"/>
          <w:numId w:val="1003"/>
        </w:numPr>
        <w:pStyle w:val="Compact"/>
      </w:pPr>
      <w:r>
        <w:rPr>
          <w:bCs/>
          <w:b/>
        </w:rPr>
        <w:t xml:space="preserve">Corporate Wellness Partnerships</w:t>
      </w:r>
      <w:r>
        <w:t xml:space="preserve">: Partnering with multinational companies' pet benefits programs, representing a SGD 34 million untapped market segment</w:t>
      </w:r>
    </w:p>
    <w:p>
      <w:pPr>
        <w:pStyle w:val="FirstParagraph"/>
      </w:pPr>
      <w:r>
        <w:t xml:space="preserve">Early adopters of these strategies have reported 28% higher client acquisition rates compared to traditional practices in</w:t>
      </w:r>
      <w:r>
        <w:t xml:space="preserve"> </w:t>
      </w:r>
      <w:r>
        <w:rPr>
          <w:bCs/>
          <w:b/>
        </w:rPr>
        <w:t xml:space="preserve">Singapore Singapore</w:t>
      </w:r>
      <w:r>
        <w:t xml:space="preserve">.</w:t>
      </w:r>
    </w:p>
    <w:bookmarkEnd w:id="24"/>
    <w:bookmarkStart w:id="25" w:name="future-outlook-recommendations"/>
    <w:p>
      <w:pPr>
        <w:pStyle w:val="Heading2"/>
      </w:pPr>
      <w:r>
        <w:t xml:space="preserve">Future Outlook &amp; Recommendations</w:t>
      </w:r>
    </w:p>
    <w:p>
      <w:pPr>
        <w:pStyle w:val="FirstParagraph"/>
      </w:pPr>
      <w:r>
        <w:t xml:space="preserve">The Sales Report projects continued strong growth for veterinarian services in Singapore Singapore, with the market expected to reach $173 million by 2025. We recommend the following strategic priorities:</w:t>
      </w:r>
    </w:p>
    <w:p>
      <w:pPr>
        <w:numPr>
          <w:ilvl w:val="0"/>
          <w:numId w:val="1004"/>
        </w:numPr>
        <w:pStyle w:val="Compact"/>
      </w:pPr>
      <w:r>
        <w:t xml:space="preserve">Invest in digital infrastructure to capture the growing telehealth demand</w:t>
      </w:r>
    </w:p>
    <w:p>
      <w:pPr>
        <w:numPr>
          <w:ilvl w:val="0"/>
          <w:numId w:val="1004"/>
        </w:numPr>
        <w:pStyle w:val="Compact"/>
      </w:pPr>
      <w:r>
        <w:t xml:space="preserve">Develop specialized service bundles for high-value demographics (e.g., luxury pet care for premium housing estates)</w:t>
      </w:r>
    </w:p>
    <w:p>
      <w:pPr>
        <w:numPr>
          <w:ilvl w:val="0"/>
          <w:numId w:val="1004"/>
        </w:numPr>
        <w:pStyle w:val="Compact"/>
      </w:pPr>
      <w:r>
        <w:t xml:space="preserve">Form industry alliances to collectively address regulatory compliance costs</w:t>
      </w:r>
    </w:p>
    <w:p>
      <w:pPr>
        <w:pStyle w:val="FirstParagraph"/>
      </w:pPr>
      <w:r>
        <w:t xml:space="preserve">Critically, this Sales Report emphasizes that success in Singapore Singapore requires understanding the city-state's unique urban veterinary ecosystem – where space constraints necessitate efficient clinic designs, and cultural emphasis on quality demands premium service standards. Veterinarian practices must balance technological innovation with personalized care to thrive in this market.</w:t>
      </w:r>
    </w:p>
    <w:bookmarkEnd w:id="25"/>
    <w:bookmarkStart w:id="26" w:name="conclusion"/>
    <w:p>
      <w:pPr>
        <w:pStyle w:val="Heading2"/>
      </w:pPr>
      <w:r>
        <w:t xml:space="preserve">Conclusion</w:t>
      </w:r>
    </w:p>
    <w:p>
      <w:pPr>
        <w:pStyle w:val="FirstParagraph"/>
      </w:pPr>
      <w:r>
        <w:t xml:space="preserve">This comprehensive Sales Report confirms that the veterinarian sector in Singapore Singapore is not merely growing, but evolving into a sophisticated service industry. The data clearly demonstrates that practices embracing technology, specialization, and strategic partnerships are outperforming competitors by 30-40% in revenue growth. As pet ownership becomes increasingly integral to urban lifestyles across Singapore Singapore, veterinarian businesses must position themselves as essential healthcare providers rather than just service vendors.</w:t>
      </w:r>
    </w:p>
    <w:p>
      <w:pPr>
        <w:pStyle w:val="BodyText"/>
      </w:pPr>
      <w:r>
        <w:t xml:space="preserve">For stakeholders reviewing this Sales Report, the imperative is clear: invest in innovation while maintaining the personalized care that distinguishes successful veterinarian practices in Singapore Singapore. The future of veterinary services here belongs to those who understand that every pet owner in Singapore Singapore seeks not just medical treatment, but a trusted healthcare partner for their beloved companions.</w:t>
      </w:r>
    </w:p>
    <w:p>
      <w:pPr>
        <w:pStyle w:val="BodyText"/>
      </w:pPr>
      <w:r>
        <w:rPr>
          <w:bCs/>
          <w:b/>
        </w:rPr>
        <w:t xml:space="preserve">Prepared by: Veterinary Industry Analytics Group</w:t>
      </w:r>
    </w:p>
    <w:p>
      <w:pPr>
        <w:pStyle w:val="BodyText"/>
      </w:pPr>
      <w:r>
        <w:rPr>
          <w:bCs/>
          <w:b/>
        </w:rPr>
        <w:t xml:space="preserve">Date: October 26, 2023</w:t>
      </w:r>
    </w:p>
    <w:p>
      <w:r>
        <w:pict>
          <v:rect style="width:0;height:1.5pt" o:hralign="center" o:hrstd="t" o:hr="t"/>
        </w:pict>
      </w:r>
    </w:p>
    <w:p>
      <w:pPr>
        <w:pStyle w:val="FirstParagraph"/>
      </w:pPr>
      <w:r>
        <w:t xml:space="preserve">This Sales Report is intended for internal strategic planning use only. All data sourced from Singapore Veterinary Association and Ministry of Sustainability &amp; Environment (MSE) reports. Figures represent aggregated market data for clinics operating in Singapore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Veterinarian Services in Singapore Singapore</dc:title>
  <dc:creator/>
  <dc:language>en</dc:language>
  <cp:keywords/>
  <dcterms:created xsi:type="dcterms:W3CDTF">2026-07-23T22:54:58Z</dcterms:created>
  <dcterms:modified xsi:type="dcterms:W3CDTF">2026-07-23T22:54:58Z</dcterms:modified>
</cp:coreProperties>
</file>

<file path=docProps/custom.xml><?xml version="1.0" encoding="utf-8"?>
<Properties xmlns="http://schemas.openxmlformats.org/officeDocument/2006/custom-properties" xmlns:vt="http://schemas.openxmlformats.org/officeDocument/2006/docPropsVTypes"/>
</file>