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South</w:t>
      </w:r>
      <w:r>
        <w:t xml:space="preserve"> </w:t>
      </w:r>
      <w:r>
        <w:t xml:space="preserve">Africa</w:t>
      </w:r>
      <w:r>
        <w:t xml:space="preserve"> </w:t>
      </w:r>
      <w:r>
        <w:t xml:space="preserve">Johannesburg</w:t>
      </w:r>
    </w:p>
    <w:bookmarkStart w:id="27" w:name="X376dcfbc835ee89c42b584fbe964e9247db4484"/>
    <w:p>
      <w:pPr>
        <w:pStyle w:val="Heading1"/>
      </w:pPr>
      <w:r>
        <w:t xml:space="preserve">Comprehensive Sales Performance Report: Veterinary Practice in Johannesburg, South Africa</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For:</w:t>
      </w:r>
      <w:r>
        <w:t xml:space="preserve"> </w:t>
      </w:r>
      <w:r>
        <w:t xml:space="preserve">Management Team, Johannesburg Veterinary Alliance</w:t>
      </w:r>
    </w:p>
    <w:bookmarkStart w:id="20" w:name="executive-summary"/>
    <w:p>
      <w:pPr>
        <w:pStyle w:val="Heading2"/>
      </w:pPr>
      <w:r>
        <w:t xml:space="preserve">Executive Summary</w:t>
      </w:r>
    </w:p>
    <w:p>
      <w:pPr>
        <w:pStyle w:val="FirstParagraph"/>
      </w:pPr>
      <w:r>
        <w:t xml:space="preserve">This Sales Report details the performance of our veterinary practice operating in South Africa Johannesburg during Q3 2023. The quarter demonstrated robust growth across all service lines, reflecting increasing pet ownership and heightened awareness of animal healthcare in urban Johannesburg. Total revenue reached ZAR 1,854,200 (approximately USD 97,500), representing a 14.7% increase over Q2 and a 22.3% year-over-year surge. This growth positions us as one of the leading veterinary service providers in South Africa Johannesburg's competitive market. Key drivers included expanded preventive care services, strategic community engagement, and effective utilization of technology to enhance client retention.</w:t>
      </w:r>
    </w:p>
    <w:bookmarkEnd w:id="20"/>
    <w:bookmarkStart w:id="21" w:name="quarterly-sales-performance-overview"/>
    <w:p>
      <w:pPr>
        <w:pStyle w:val="Heading2"/>
      </w:pPr>
      <w:r>
        <w:t xml:space="preserve">Quarterly Sales Performance Overview</w:t>
      </w:r>
    </w:p>
    <w:p>
      <w:pPr>
        <w:pStyle w:val="FirstParagraph"/>
      </w:pPr>
      <w:r>
        <w:t xml:space="preserve">The Johannesburg veterinary clinic maintained exceptional operational momentum throughout Q3. Our sales breakdown reveals significant contributions from multiple service categories:</w:t>
      </w:r>
    </w:p>
    <w:p>
      <w:pPr>
        <w:pStyle w:val="BodyText"/>
      </w:pPr>
      <w:r>
        <w:t xml:space="preserve">Service Category</w:t>
      </w:r>
    </w:p>
    <w:p>
      <w:pPr>
        <w:pStyle w:val="BodyText"/>
      </w:pPr>
      <w:r>
        <w:t xml:space="preserve">Q3 Revenue (ZAR)</w:t>
      </w:r>
    </w:p>
    <w:p>
      <w:pPr>
        <w:pStyle w:val="BodyText"/>
      </w:pPr>
      <w:r>
        <w:t xml:space="preserve">% of Total Sales</w:t>
      </w:r>
    </w:p>
    <w:p>
      <w:pPr>
        <w:pStyle w:val="BodyText"/>
      </w:pPr>
      <w:r>
        <w:t xml:space="preserve">MoM Change</w:t>
      </w:r>
    </w:p>
    <w:p>
      <w:pPr>
        <w:pStyle w:val="BodyText"/>
      </w:pPr>
      <w:r>
        <w:t xml:space="preserve">Veterinary Consultations &amp; General Care</w:t>
      </w:r>
    </w:p>
    <w:p>
      <w:pPr>
        <w:pStyle w:val="BodyText"/>
      </w:pPr>
      <w:r>
        <w:t xml:space="preserve">685,000</w:t>
      </w:r>
    </w:p>
    <w:p>
      <w:pPr>
        <w:pStyle w:val="BodyText"/>
      </w:pPr>
      <w:r>
        <w:t xml:space="preserve">37.1%</w:t>
      </w:r>
    </w:p>
    <w:p>
      <w:pPr>
        <w:pStyle w:val="BodyText"/>
      </w:pPr>
      <w:r>
        <w:t xml:space="preserve">+9.2%</w:t>
      </w:r>
    </w:p>
    <w:p>
      <w:pPr>
        <w:pStyle w:val="BodyText"/>
      </w:pPr>
      <w:r>
        <w:t xml:space="preserve">Vaccinations &amp; Preventive Programs</w:t>
      </w:r>
    </w:p>
    <w:p>
      <w:pPr>
        <w:pStyle w:val="BodyText"/>
      </w:pPr>
      <w:r>
        <w:t xml:space="preserve">358,400</w:t>
      </w:r>
    </w:p>
    <w:p>
      <w:pPr>
        <w:pStyle w:val="BodyText"/>
      </w:pPr>
      <w:r>
        <w:t xml:space="preserve">&lt; td &gt;19.3% &lt; / td &gt;&lt; td &gt;+15.6%</w:t>
      </w:r>
    </w:p>
    <w:p>
      <w:pPr>
        <w:pStyle w:val="BodyText"/>
      </w:pPr>
      <w:r>
        <w:t xml:space="preserve">Surgical Procedures</w:t>
      </w:r>
    </w:p>
    <w:p>
      <w:pPr>
        <w:pStyle w:val="BodyText"/>
      </w:pPr>
      <w:r>
        <w:t xml:space="preserve">287,600</w:t>
      </w:r>
    </w:p>
    <w:p>
      <w:pPr>
        <w:pStyle w:val="BodyText"/>
      </w:pPr>
      <w:r>
        <w:t xml:space="preserve">15.5%</w:t>
      </w:r>
    </w:p>
    <w:p>
      <w:pPr>
        <w:pStyle w:val="BodyText"/>
      </w:pPr>
      <w:r>
        <w:t xml:space="preserve">+7.3%</w:t>
      </w:r>
    </w:p>
    <w:p>
      <w:pPr>
        <w:pStyle w:val="BodyText"/>
      </w:pPr>
      <w:r>
        <w:t xml:space="preserve">Diagnostics &amp; Lab Services</w:t>
      </w:r>
    </w:p>
    <w:p>
      <w:pPr>
        <w:pStyle w:val="BodyText"/>
      </w:pPr>
      <w:r>
        <w:t xml:space="preserve">192,300</w:t>
      </w:r>
    </w:p>
    <w:p>
      <w:pPr>
        <w:pStyle w:val="BodyText"/>
      </w:pPr>
      <w:r>
        <w:t xml:space="preserve">Total Sales (All Categories)</w:t>
      </w:r>
    </w:p>
    <w:p>
      <w:pPr>
        <w:pStyle w:val="BodyText"/>
      </w:pPr>
      <w:r>
        <w:t xml:space="preserve">1,854,200</w:t>
      </w:r>
    </w:p>
    <w:p>
      <w:pPr>
        <w:pStyle w:val="BodyText"/>
      </w:pPr>
      <w:r>
        <w:t xml:space="preserve">100.0%</w:t>
      </w:r>
    </w:p>
    <w:p>
      <w:pPr>
        <w:pStyle w:val="BodyText"/>
      </w:pPr>
      <w:r>
        <w:t xml:space="preserve">+14.7% MoM</w:t>
      </w:r>
    </w:p>
    <w:bookmarkEnd w:id="21"/>
    <w:bookmarkStart w:id="22" w:name="X0666eb1eb03550f382084f84fdce2f1722b8757"/>
    <w:p>
      <w:pPr>
        <w:pStyle w:val="Heading2"/>
      </w:pPr>
      <w:r>
        <w:t xml:space="preserve">Key Performance Drivers in South Africa Johannesburg Market</w:t>
      </w:r>
    </w:p>
    <w:p>
      <w:pPr>
        <w:pStyle w:val="FirstParagraph"/>
      </w:pPr>
      <w:r>
        <w:t xml:space="preserve">The success of our veterinary practice in Johannesburg stems from three strategic pillars:</w:t>
      </w:r>
    </w:p>
    <w:p>
      <w:pPr>
        <w:numPr>
          <w:ilvl w:val="0"/>
          <w:numId w:val="1001"/>
        </w:numPr>
        <w:pStyle w:val="Compact"/>
      </w:pPr>
      <w:r>
        <w:rPr>
          <w:bCs/>
          <w:b/>
        </w:rPr>
        <w:t xml:space="preserve">Urban Pet Ownership Trends:</w:t>
      </w:r>
      <w:r>
        <w:t xml:space="preserve"> </w:t>
      </w:r>
      <w:r>
        <w:t xml:space="preserve">Johannesburg's growing middle-class population (now exceeding 5.8 million residents) has driven a 31% increase in pet ownership since 2020. Our clinics across Sandton, Rosebank, and Soweto reported particularly strong demand for premium wellness packages.</w:t>
      </w:r>
    </w:p>
    <w:p>
      <w:pPr>
        <w:numPr>
          <w:ilvl w:val="0"/>
          <w:numId w:val="1001"/>
        </w:numPr>
        <w:pStyle w:val="Compact"/>
      </w:pPr>
      <w:r>
        <w:rPr>
          <w:bCs/>
          <w:b/>
        </w:rPr>
        <w:t xml:space="preserve">Preventive Care Focus:</w:t>
      </w:r>
      <w:r>
        <w:t xml:space="preserve"> </w:t>
      </w:r>
      <w:r>
        <w:t xml:space="preserve">Implementation of the "Johannesburg Pet Health Initiative" significantly boosted vaccine sales (19.3% of total revenue). We partnered with local municipalities to offer subsidized rabies vaccinations at community centers, attracting new clients while improving public health compliance in South Africa.</w:t>
      </w:r>
    </w:p>
    <w:p>
      <w:pPr>
        <w:numPr>
          <w:ilvl w:val="0"/>
          <w:numId w:val="1001"/>
        </w:numPr>
        <w:pStyle w:val="Compact"/>
      </w:pPr>
      <w:r>
        <w:rPr>
          <w:bCs/>
          <w:b/>
        </w:rPr>
        <w:t xml:space="preserve">Technology Integration:</w:t>
      </w:r>
      <w:r>
        <w:t xml:space="preserve"> </w:t>
      </w:r>
      <w:r>
        <w:t xml:space="preserve">Our mobile app for appointment booking and digital record-keeping increased client retention by 28%. Johannesburg pet owners now schedule 63% of consultations via our platform, reducing no-show rates by 41% compared to manual systems.</w:t>
      </w:r>
    </w:p>
    <w:bookmarkEnd w:id="22"/>
    <w:bookmarkStart w:id="23" w:name="X9eea86125e7ebb28a54dcd84eba38d4cc5d0a6f"/>
    <w:p>
      <w:pPr>
        <w:pStyle w:val="Heading2"/>
      </w:pPr>
      <w:r>
        <w:t xml:space="preserve">Regional Market Analysis: South Africa Johannesburg Context</w:t>
      </w:r>
    </w:p>
    <w:p>
      <w:pPr>
        <w:pStyle w:val="FirstParagraph"/>
      </w:pPr>
      <w:r>
        <w:t xml:space="preserve">Johannesburg's veterinary market presents unique opportunities and challenges distinct from rural South Africa. Our sales data reveals critical insights:</w:t>
      </w:r>
    </w:p>
    <w:p>
      <w:pPr>
        <w:numPr>
          <w:ilvl w:val="0"/>
          <w:numId w:val="1002"/>
        </w:numPr>
        <w:pStyle w:val="Compact"/>
      </w:pPr>
      <w:r>
        <w:rPr>
          <w:bCs/>
          <w:b/>
        </w:rPr>
        <w:t xml:space="preserve">High-Demand Services:</w:t>
      </w:r>
      <w:r>
        <w:t xml:space="preserve"> </w:t>
      </w:r>
      <w:r>
        <w:t xml:space="preserve">47% of consultations involved chronic disease management (diabetes, arthritis), reflecting Johannesburg's aging pet population and increased access to specialist care.</w:t>
      </w:r>
    </w:p>
    <w:p>
      <w:pPr>
        <w:numPr>
          <w:ilvl w:val="0"/>
          <w:numId w:val="1002"/>
        </w:numPr>
        <w:pStyle w:val="Compact"/>
      </w:pPr>
      <w:r>
        <w:rPr>
          <w:bCs/>
          <w:b/>
        </w:rPr>
        <w:t xml:space="preserve">Economic Sensitivity:</w:t>
      </w:r>
      <w:r>
        <w:t xml:space="preserve"> </w:t>
      </w:r>
      <w:r>
        <w:t xml:space="preserve">Despite South Africa's current economic pressures, premium services grew by 18.2%. Clients prioritized quality care over cost, especially for high-value breeds common in Johannesburg's affluent suburbs.</w:t>
      </w:r>
    </w:p>
    <w:p>
      <w:pPr>
        <w:numPr>
          <w:ilvl w:val="0"/>
          <w:numId w:val="1002"/>
        </w:numPr>
        <w:pStyle w:val="Compact"/>
      </w:pPr>
      <w:r>
        <w:rPr>
          <w:bCs/>
          <w:b/>
        </w:rPr>
        <w:t xml:space="preserve">Competitive Landscape:</w:t>
      </w:r>
      <w:r>
        <w:t xml:space="preserve"> </w:t>
      </w:r>
      <w:r>
        <w:t xml:space="preserve">With 146 veterinary clinics operating in Greater Johannesburg (per SAVMA 2023 data), we captured a 7.8% market share – up from 6.5% last year through our focus on specialized feline and exotic pet services.</w:t>
      </w:r>
    </w:p>
    <w:bookmarkEnd w:id="23"/>
    <w:bookmarkStart w:id="24" w:name="challenges-strategic-responses"/>
    <w:p>
      <w:pPr>
        <w:pStyle w:val="Heading2"/>
      </w:pPr>
      <w:r>
        <w:t xml:space="preserve">Challenges &amp; Strategic Responses</w:t>
      </w:r>
    </w:p>
    <w:p>
      <w:pPr>
        <w:pStyle w:val="FirstParagraph"/>
      </w:pPr>
      <w:r>
        <w:t xml:space="preserve">While performance was strong, several challenges emerged in the South Africa Johannesburg context:</w:t>
      </w:r>
    </w:p>
    <w:p>
      <w:pPr>
        <w:pStyle w:val="BodyText"/>
      </w:pPr>
      <w:r>
        <w:rPr>
          <w:bCs/>
          <w:b/>
        </w:rPr>
        <w:t xml:space="preserve">Supply Chain Disruptions:</w:t>
      </w:r>
      <w:r>
        <w:t xml:space="preserve"> </w:t>
      </w:r>
      <w:r>
        <w:t xml:space="preserve">Rising import costs for veterinary pharmaceuticals (up 18% YoY) threatened margin stability. We mitigated this by negotiating bulk contracts with local suppliers like Merial South Africa and developing in-house compounding capabilities for common medications.</w:t>
      </w:r>
    </w:p>
    <w:p>
      <w:pPr>
        <w:pStyle w:val="BodyText"/>
      </w:pPr>
      <w:r>
        <w:rPr>
          <w:bCs/>
          <w:b/>
        </w:rPr>
        <w:t xml:space="preserve">Client Acquisition Costs:</w:t>
      </w:r>
      <w:r>
        <w:t xml:space="preserve"> </w:t>
      </w:r>
      <w:r>
        <w:t xml:space="preserve">Johannesburg's competitive market increased digital marketing spend by 23%. We addressed this through community partnerships – hosting free "Pet First Aid" workshops at Johannesburg libraries, generating 147 qualified leads at ZAR 850 per lead (vs. industry average of ZAR 1,420).</w:t>
      </w:r>
    </w:p>
    <w:p>
      <w:pPr>
        <w:pStyle w:val="BodyText"/>
      </w:pPr>
      <w:r>
        <w:rPr>
          <w:bCs/>
          <w:b/>
        </w:rPr>
        <w:t xml:space="preserve">Staff Retention:</w:t>
      </w:r>
      <w:r>
        <w:t xml:space="preserve"> </w:t>
      </w:r>
      <w:r>
        <w:t xml:space="preserve">High attrition rates among veterinary nurses (common across South Africa) were countered by introducing Johannesburg-specific incentives: subsidized housing in our clinic-owned accommodation in Germiston and career pathing programs for local graduates from University of Pretoria's Faculty of Veterinary Science.</w:t>
      </w:r>
    </w:p>
    <w:bookmarkEnd w:id="24"/>
    <w:bookmarkStart w:id="25" w:name="future-sales-strategy-recommendations"/>
    <w:p>
      <w:pPr>
        <w:pStyle w:val="Heading2"/>
      </w:pPr>
      <w:r>
        <w:t xml:space="preserve">Future Sales Strategy Recommendations</w:t>
      </w:r>
    </w:p>
    <w:p>
      <w:pPr>
        <w:pStyle w:val="FirstParagraph"/>
      </w:pPr>
      <w:r>
        <w:t xml:space="preserve">Based on Q3 performance, we recommend these initiatives to sustain growth as Johannesburg's veterinary market evolves:</w:t>
      </w:r>
    </w:p>
    <w:p>
      <w:pPr>
        <w:numPr>
          <w:ilvl w:val="0"/>
          <w:numId w:val="1003"/>
        </w:numPr>
        <w:pStyle w:val="Compact"/>
      </w:pPr>
      <w:r>
        <w:rPr>
          <w:bCs/>
          <w:b/>
        </w:rPr>
        <w:t xml:space="preserve">Expand Mobile Veterinary Services:</w:t>
      </w:r>
      <w:r>
        <w:t xml:space="preserve"> </w:t>
      </w:r>
      <w:r>
        <w:t xml:space="preserve">Deploy two mobile clinics to underserved areas (Alexandra, Soweto) where 68% of residents own pets but lack nearby veterinary access. Projected revenue: ZAR 420,000 annually.</w:t>
      </w:r>
    </w:p>
    <w:p>
      <w:pPr>
        <w:numPr>
          <w:ilvl w:val="0"/>
          <w:numId w:val="1003"/>
        </w:numPr>
        <w:pStyle w:val="Compact"/>
      </w:pPr>
      <w:r>
        <w:rPr>
          <w:bCs/>
          <w:b/>
        </w:rPr>
        <w:t xml:space="preserve">Leverage South Africa's Pet Insurance Growth:</w:t>
      </w:r>
      <w:r>
        <w:t xml:space="preserve"> </w:t>
      </w:r>
      <w:r>
        <w:t xml:space="preserve">Partner with Mobi Health and other insurers to create bundled plans for Johannesburg pet owners. This addresses a critical pain point – only 12% of South African pet owners have insurance, limiting care access.</w:t>
      </w:r>
    </w:p>
    <w:p>
      <w:pPr>
        <w:numPr>
          <w:ilvl w:val="0"/>
          <w:numId w:val="1003"/>
        </w:numPr>
        <w:pStyle w:val="Compact"/>
      </w:pPr>
      <w:r>
        <w:rPr>
          <w:bCs/>
          <w:b/>
        </w:rPr>
        <w:t xml:space="preserve">Develop Data-Driven Preventive Packages:</w:t>
      </w:r>
      <w:r>
        <w:t xml:space="preserve"> </w:t>
      </w:r>
      <w:r>
        <w:t xml:space="preserve">Introduce tiered wellness plans based on Johannesburg's climate data (e.g., tick-borne disease prevention during warm seasons). Early pilot data shows 35% higher client retention for subscribers.</w:t>
      </w:r>
    </w:p>
    <w:bookmarkEnd w:id="25"/>
    <w:bookmarkStart w:id="26" w:name="conclusion"/>
    <w:p>
      <w:pPr>
        <w:pStyle w:val="Heading2"/>
      </w:pPr>
      <w:r>
        <w:t xml:space="preserve">Conclusion</w:t>
      </w:r>
    </w:p>
    <w:p>
      <w:pPr>
        <w:pStyle w:val="FirstParagraph"/>
      </w:pPr>
      <w:r>
        <w:t xml:space="preserve">This Sales Report affirms our veterinary practice as a growth leader in South Africa Johannesburg. The 14.7% MoM revenue increase demonstrates that our community-focused model – combining clinical excellence with hyperlocal market understanding – is delivering exceptional results. As the largest urban center in South Africa, Johannesburg presents unparalleled opportunities for veterinary innovation, and our clinic has positioned itself at the forefront through strategic investments in preventative care infrastructure and digital transformation.</w:t>
      </w:r>
    </w:p>
    <w:p>
      <w:pPr>
        <w:pStyle w:val="BodyText"/>
      </w:pPr>
      <w:r>
        <w:t xml:space="preserve">Looking ahead to Q4 2023, we project continued growth of 18-20% driven by holiday pet adoption trends (typically rising during South African winter months) and the rollout of our mobile service initiative. Our commitment to delivering premium veterinary care while addressing Johannesburg's unique urban challenges remains central to our sales strategy. By continuing to adapt our service model specifically for South Africa's most dynamic market, we will maintain leadership in veterinary excellence across Johannesburg and beyond.</w:t>
      </w:r>
    </w:p>
    <w:p>
      <w:pPr>
        <w:pStyle w:val="BodyText"/>
      </w:pPr>
      <w:r>
        <w:rPr>
          <w:bCs/>
          <w:b/>
        </w:rPr>
        <w:t xml:space="preserve">Prepared By:</w:t>
      </w:r>
      <w:r>
        <w:t xml:space="preserve"> </w:t>
      </w:r>
      <w:r>
        <w:t xml:space="preserve">Sales &amp; Strategy Department, Johannesburg Veterinary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South Africa Johannesburg</dc:title>
  <dc:creator/>
  <dc:language>en</dc:language>
  <cp:keywords/>
  <dcterms:created xsi:type="dcterms:W3CDTF">2025-12-15T22:46:40Z</dcterms:created>
  <dcterms:modified xsi:type="dcterms:W3CDTF">2025-12-15T22:46:40Z</dcterms:modified>
</cp:coreProperties>
</file>

<file path=docProps/custom.xml><?xml version="1.0" encoding="utf-8"?>
<Properties xmlns="http://schemas.openxmlformats.org/officeDocument/2006/custom-properties" xmlns:vt="http://schemas.openxmlformats.org/officeDocument/2006/docPropsVTypes"/>
</file>