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Veterinarian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5" w:name="X864736bc7d675f596b15e057271e6d39a8fa954"/>
    <w:p>
      <w:pPr>
        <w:pStyle w:val="Heading1"/>
      </w:pPr>
      <w:r>
        <w:t xml:space="preserve">South Korea Seoul Veterinarian Sales Performance Report: Q3 2023</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premium veterinarian services within the competitive South Korea Seoul market. As one of the leading veterinary care providers in Gangnam District, we have consistently adapted to Seoul's rapidly evolving pet ownership trends while maintaining clinical excellence. This document presents critical sales metrics, market insights, and strategic recommendations tailored specifically for the Seoul veterinary landscape.</w:t>
      </w:r>
    </w:p>
    <w:bookmarkStart w:id="20" w:name="X96296c0ad18309fecf636246ab86b7cab11886f"/>
    <w:p>
      <w:pPr>
        <w:pStyle w:val="Heading2"/>
      </w:pPr>
      <w:r>
        <w:t xml:space="preserve">Seoul Market Context: Veterinary Industry Dynamics</w:t>
      </w:r>
    </w:p>
    <w:p>
      <w:pPr>
        <w:pStyle w:val="FirstParagraph"/>
      </w:pPr>
      <w:r>
        <w:t xml:space="preserve">The South Korea veterinary sector in Seoul has experienced robust growth, driven by urban pet humanization trends and rising disposable incomes. According to the Korean Veterinary Medical Association (KVMAC), Seoul alone accounts for 38% of all veterinary services in South Korea, with pet ownership rates exceeding 20% among households. Our</w:t>
      </w:r>
      <w:r>
        <w:t xml:space="preserve"> </w:t>
      </w:r>
      <w:r>
        <w:rPr>
          <w:bCs/>
          <w:b/>
        </w:rPr>
        <w:t xml:space="preserve">Veterinarian</w:t>
      </w:r>
      <w:r>
        <w:t xml:space="preserve"> </w:t>
      </w:r>
      <w:r>
        <w:t xml:space="preserve">practice has capitalized on this expansion through specialized services catering to Seoul's unique demographic: affluent young professionals, expatriate communities, and luxury pet owners in districts like Gangnam and Songpa.</w:t>
      </w:r>
    </w:p>
    <w:p>
      <w:pPr>
        <w:pStyle w:val="BodyText"/>
      </w:pPr>
      <w:r>
        <w:t xml:space="preserve">Key market differentiators include rising demand for preventative care, telemedicine consultations (adopted by 62% of Seoul clinics), and premium pet wellness products. The South Korea government's recent "Pet Care Act" amendments have further elevated service standards, requiring all</w:t>
      </w:r>
      <w:r>
        <w:t xml:space="preserve"> </w:t>
      </w:r>
      <w:r>
        <w:rPr>
          <w:bCs/>
          <w:b/>
        </w:rPr>
        <w:t xml:space="preserve">Veterinarian</w:t>
      </w:r>
      <w:r>
        <w:t xml:space="preserve"> </w:t>
      </w:r>
      <w:r>
        <w:t xml:space="preserve">facilities to maintain certified digital health records—a regulation we fully comply with across our Seoul locations.</w:t>
      </w:r>
    </w:p>
    <w:bookmarkEnd w:id="20"/>
    <w:bookmarkStart w:id="21" w:name="sales-performance-analysis-q3-2023"/>
    <w:p>
      <w:pPr>
        <w:pStyle w:val="Heading2"/>
      </w:pPr>
      <w:r>
        <w:t xml:space="preserve">Sales Performance Analysis: Q3 2023</w:t>
      </w:r>
    </w:p>
    <w:p>
      <w:pPr>
        <w:pStyle w:val="FirstParagraph"/>
      </w:pPr>
      <w:r>
        <w:rPr>
          <w:bCs/>
          <w:b/>
        </w:rPr>
        <w:t xml:space="preserve">Revenue Streams Breakdown:</w:t>
      </w:r>
    </w:p>
    <w:p>
      <w:pPr>
        <w:numPr>
          <w:ilvl w:val="0"/>
          <w:numId w:val="1001"/>
        </w:numPr>
        <w:pStyle w:val="Compact"/>
      </w:pPr>
      <w:r>
        <w:rPr>
          <w:bCs/>
          <w:b/>
        </w:rPr>
        <w:t xml:space="preserve">Preventive Care Consultations (45%):</w:t>
      </w:r>
      <w:r>
        <w:t xml:space="preserve"> </w:t>
      </w:r>
      <w:r>
        <w:t xml:space="preserve">Achieved 18.7% YoY growth, with 9,430 consultations recorded in Seoul locations. This segment saw exceptional demand during summer pet heatwave advisories.</w:t>
      </w:r>
    </w:p>
    <w:p>
      <w:pPr>
        <w:numPr>
          <w:ilvl w:val="0"/>
          <w:numId w:val="1001"/>
        </w:numPr>
        <w:pStyle w:val="Compact"/>
      </w:pPr>
      <w:r>
        <w:rPr>
          <w:bCs/>
          <w:b/>
        </w:rPr>
        <w:t xml:space="preserve">Surgical &amp; Medical Procedures (32%):</w:t>
      </w:r>
      <w:r>
        <w:t xml:space="preserve"> </w:t>
      </w:r>
      <w:r>
        <w:t xml:space="preserve">Surpassed targets by 12%, driven by high-volume spay/neuter campaigns in partnership with Seoul Metropolitan Government's animal welfare initiatives.</w:t>
      </w:r>
    </w:p>
    <w:p>
      <w:pPr>
        <w:numPr>
          <w:ilvl w:val="0"/>
          <w:numId w:val="1001"/>
        </w:numPr>
        <w:pStyle w:val="Compact"/>
      </w:pPr>
      <w:r>
        <w:rPr>
          <w:bCs/>
          <w:b/>
        </w:rPr>
        <w:t xml:space="preserve">Pharmacy &amp; Premium Products (23%):</w:t>
      </w:r>
      <w:r>
        <w:t xml:space="preserve"> </w:t>
      </w:r>
      <w:r>
        <w:t xml:space="preserve">Generated the highest margin revenue, particularly for Korean-made organic pet foods and allergy solutions popularized through Seoul influencers.</w:t>
      </w:r>
    </w:p>
    <w:p>
      <w:pPr>
        <w:pStyle w:val="FirstParagraph"/>
      </w:pPr>
      <w:r>
        <w:t xml:space="preserve">Notable metrics include a 27% increase in telemedicine consultations compared to Q2, reflecting Seoul's urban population preference for contactless care. The average transaction value rose to ₩48,500 (up 15% YoY), demonstrating successful upselling of premium services like dental cleanings and genetic testing. Customer retention reached 76%, significantly above the Seoul veterinary industry average of 63%.</w:t>
      </w:r>
    </w:p>
    <w:bookmarkEnd w:id="21"/>
    <w:bookmarkStart w:id="22" w:name="X0d483e87c3fc54c3b1a80e4106154e16d0ccbc9"/>
    <w:p>
      <w:pPr>
        <w:pStyle w:val="Heading2"/>
      </w:pPr>
      <w:r>
        <w:t xml:space="preserve">Competitive Positioning in South Korea's Seoul Market</w:t>
      </w:r>
    </w:p>
    <w:p>
      <w:pPr>
        <w:pStyle w:val="FirstParagraph"/>
      </w:pPr>
      <w:r>
        <w:t xml:space="preserve">Our strategic location in Gangnam—a district with the highest pet density per capita in South Korea—has been pivotal. While competitors like "Seoul Animal Hospital" and "Gangnam Pet Clinic" dominate general care, we've differentiated through:</w:t>
      </w:r>
    </w:p>
    <w:p>
      <w:pPr>
        <w:numPr>
          <w:ilvl w:val="0"/>
          <w:numId w:val="1002"/>
        </w:numPr>
        <w:pStyle w:val="Compact"/>
      </w:pPr>
      <w:r>
        <w:rPr>
          <w:bCs/>
          <w:b/>
        </w:rPr>
        <w:t xml:space="preserve">Bilingual Services:</w:t>
      </w:r>
      <w:r>
        <w:t xml:space="preserve"> </w:t>
      </w:r>
      <w:r>
        <w:t xml:space="preserve">Korean-English veterinary staff addressing Seoul's international community (22% of our patient base)</w:t>
      </w:r>
    </w:p>
    <w:p>
      <w:pPr>
        <w:numPr>
          <w:ilvl w:val="0"/>
          <w:numId w:val="1002"/>
        </w:numPr>
        <w:pStyle w:val="Compact"/>
      </w:pPr>
      <w:r>
        <w:rPr>
          <w:bCs/>
          <w:b/>
        </w:rPr>
        <w:t xml:space="preserve">Smart Clinic Integration:</w:t>
      </w:r>
      <w:r>
        <w:t xml:space="preserve"> </w:t>
      </w:r>
      <w:r>
        <w:t xml:space="preserve">App-based appointment management featuring Seoul-specific features like subway route planning to clinics</w:t>
      </w:r>
    </w:p>
    <w:p>
      <w:pPr>
        <w:numPr>
          <w:ilvl w:val="0"/>
          <w:numId w:val="1002"/>
        </w:numPr>
        <w:pStyle w:val="Compact"/>
      </w:pPr>
      <w:r>
        <w:rPr>
          <w:bCs/>
          <w:b/>
        </w:rPr>
        <w:t xml:space="preserve">Clinical Specialties:</w:t>
      </w:r>
      <w:r>
        <w:t xml:space="preserve"> </w:t>
      </w:r>
      <w:r>
        <w:t xml:space="preserve">Dedicated feline dermatology and canine orthopedics units catering to Seoul's high demand for specialized care</w:t>
      </w:r>
    </w:p>
    <w:p>
      <w:pPr>
        <w:pStyle w:val="FirstParagraph"/>
      </w:pPr>
      <w:r>
        <w:t xml:space="preserve">A competitive analysis shows we hold 14.3% market share in Seoul's premium veterinary segment (2023), outperforming national averages by 4.7%. This success stems from understanding Seoul-specific needs: for example, adjusting surgical schedules to avoid holiday peaks like Chuseok (Korean Thanksgiving) when pet owner mobility decreases.</w:t>
      </w:r>
    </w:p>
    <w:bookmarkEnd w:id="22"/>
    <w:bookmarkStart w:id="23" w:name="X70adb02919e544a02ea174d63387c38c85db11e"/>
    <w:p>
      <w:pPr>
        <w:pStyle w:val="Heading2"/>
      </w:pPr>
      <w:r>
        <w:t xml:space="preserve">Strategic Recommendations for South Korea Seoul Expansion</w:t>
      </w:r>
    </w:p>
    <w:p>
      <w:pPr>
        <w:pStyle w:val="FirstParagraph"/>
      </w:pPr>
      <w:r>
        <w:t xml:space="preserve">To sustain momentum in the highly competitive South Korea Seoul veterinary market, we propose three focused initiatives:</w:t>
      </w:r>
    </w:p>
    <w:p>
      <w:pPr>
        <w:numPr>
          <w:ilvl w:val="0"/>
          <w:numId w:val="1003"/>
        </w:numPr>
        <w:pStyle w:val="Compact"/>
      </w:pPr>
      <w:r>
        <w:rPr>
          <w:bCs/>
          <w:b/>
        </w:rPr>
        <w:t xml:space="preserve">Seoul-Exclusive Wellness Programs:</w:t>
      </w:r>
      <w:r>
        <w:t xml:space="preserve"> </w:t>
      </w:r>
      <w:r>
        <w:t xml:space="preserve">Launch "Gangnam Pet Pass" subscription offering bundled services (monthly check-ups + 10% discount on premium pharmacy items) targeting high-income districts. Pilot in Itaewon (12,340 pets within 2km radius) before citywide rollout.</w:t>
      </w:r>
    </w:p>
    <w:p>
      <w:pPr>
        <w:numPr>
          <w:ilvl w:val="0"/>
          <w:numId w:val="1003"/>
        </w:numPr>
        <w:pStyle w:val="Compact"/>
      </w:pPr>
      <w:r>
        <w:rPr>
          <w:bCs/>
          <w:b/>
        </w:rPr>
        <w:t xml:space="preserve">Digital Market Expansion:</w:t>
      </w:r>
      <w:r>
        <w:t xml:space="preserve"> </w:t>
      </w:r>
      <w:r>
        <w:t xml:space="preserve">Partner with Seoul-based apps like "Baemin Pet" for integrated booking and emergency service coordination, addressing Seoul's demand for app-centered pet care. Target 30% of new clients through digital channels by Q2 2024.</w:t>
      </w:r>
    </w:p>
    <w:p>
      <w:pPr>
        <w:numPr>
          <w:ilvl w:val="0"/>
          <w:numId w:val="1003"/>
        </w:numPr>
        <w:pStyle w:val="Compact"/>
      </w:pPr>
      <w:r>
        <w:rPr>
          <w:bCs/>
          <w:b/>
        </w:rPr>
        <w:t xml:space="preserve">Community Health Initiatives:</w:t>
      </w:r>
      <w:r>
        <w:t xml:space="preserve"> </w:t>
      </w:r>
      <w:r>
        <w:t xml:space="preserve">Co-host "Seoul Pet Care Festivals" with local businesses to educate owners on Seoul-specific issues (e.g., summer heat safety, pollution-related allergies), increasing clinic visibility in South Korea's community-driven culture.</w:t>
      </w:r>
    </w:p>
    <w:p>
      <w:pPr>
        <w:pStyle w:val="FirstParagraph"/>
      </w:pPr>
      <w:r>
        <w:t xml:space="preserve">Financial projections indicate these strategies will generate ₩12.8 billion additional revenue by 2024, primarily from Seoul's underserved premium market segment (owners spending &gt;₩500,000 annually per pet).</w:t>
      </w:r>
    </w:p>
    <w:bookmarkEnd w:id="23"/>
    <w:bookmarkStart w:id="24" w:name="X032e5f0e04ea52b42a058011c38710a19f521e4"/>
    <w:p>
      <w:pPr>
        <w:pStyle w:val="Heading2"/>
      </w:pPr>
      <w:r>
        <w:t xml:space="preserve">Conclusion: Sustaining Veterinary Leadership in Seoul</w:t>
      </w:r>
    </w:p>
    <w:p>
      <w:pPr>
        <w:pStyle w:val="FirstParagraph"/>
      </w:pPr>
      <w:r>
        <w:t xml:space="preserve">This</w:t>
      </w:r>
      <w:r>
        <w:t xml:space="preserve"> </w:t>
      </w:r>
      <w:r>
        <w:rPr>
          <w:bCs/>
          <w:b/>
        </w:rPr>
        <w:t xml:space="preserve">Sales Report</w:t>
      </w:r>
      <w:r>
        <w:t xml:space="preserve"> </w:t>
      </w:r>
      <w:r>
        <w:t xml:space="preserve">confirms our veterinarian practice's strong position within South Korea Seoul's evolving veterinary ecosystem. Our data-driven approach to service customization—rooted in Seoul's cultural and urban realities—has consistently outperformed market benchmarks. As the South Korean government advances pet welfare legislation, we remain committed to setting new standards for veterinary excellence in Seoul.</w:t>
      </w:r>
    </w:p>
    <w:p>
      <w:pPr>
        <w:pStyle w:val="BodyText"/>
      </w:pPr>
      <w:r>
        <w:t xml:space="preserve">Key success factors include deep community integration, technology adaptation for Seoul's mobile-first population, and clinical specialization addressing local health challenges. Moving forward, our focus on seamless patient experiences—reflected in 4.7/5 average customer satisfaction scores from Seoul clients—will drive sustainable growth. With the South Korea Seoul pet care market projected to reach ₩18 trillion by 2026, our strategic roadmap positions us as a pioneer in veterinary innovation for the city's growing companion animal population.</w:t>
      </w:r>
    </w:p>
    <w:p>
      <w:pPr>
        <w:pStyle w:val="BodyText"/>
      </w:pPr>
      <w:r>
        <w:rPr>
          <w:iCs/>
          <w:i/>
        </w:rPr>
        <w:t xml:space="preserve">Prepared by: Seoul Veterinary Solutions Strategic Analysis Team</w:t>
      </w:r>
      <w:r>
        <w:br/>
      </w:r>
      <w:r>
        <w:rPr>
          <w:iCs/>
          <w:i/>
        </w:rPr>
        <w:t xml:space="preserve">Date: October 15,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Veterinarian Sales Performance Report - Q3 2023</dc:title>
  <dc:creator/>
  <dc:language>en</dc:language>
  <cp:keywords/>
  <dcterms:created xsi:type="dcterms:W3CDTF">2026-07-24T01:18:37Z</dcterms:created>
  <dcterms:modified xsi:type="dcterms:W3CDTF">2026-07-24T01:18:37Z</dcterms:modified>
</cp:coreProperties>
</file>

<file path=docProps/custom.xml><?xml version="1.0" encoding="utf-8"?>
<Properties xmlns="http://schemas.openxmlformats.org/officeDocument/2006/custom-properties" xmlns:vt="http://schemas.openxmlformats.org/officeDocument/2006/docPropsVTypes"/>
</file>