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Veterinary</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d256d2434b5156d1c299009242bf5b4b9b5aa26"/>
    <w:p>
      <w:pPr>
        <w:pStyle w:val="Heading1"/>
      </w:pPr>
      <w:r>
        <w:t xml:space="preserve">SALES REPORT: VETERINARY SERVICES IN SRI LANKA COLOMBO</w:t>
      </w:r>
    </w:p>
    <w:p>
      <w:pPr>
        <w:pStyle w:val="FirstParagraph"/>
      </w:pPr>
      <w:r>
        <w:t xml:space="preserve">Prepared for Veterinary Practice Management, Colombo, Sri Lanka | Q3 2023</w:t>
      </w:r>
    </w:p>
    <w:bookmarkStart w:id="20" w:name="executive-summary"/>
    <w:p>
      <w:pPr>
        <w:pStyle w:val="Heading2"/>
      </w:pPr>
      <w:r>
        <w:t xml:space="preserve">Executive Summary</w:t>
      </w:r>
    </w:p>
    <w:p>
      <w:pPr>
        <w:pStyle w:val="FirstParagraph"/>
      </w:pPr>
      <w:r>
        <w:t xml:space="preserve">This comprehensive Sales Report analyzes the performance of veterinary services across the Colombo metropolitan area in Sri Lanka. As the commercial capital of Sri Lanka, Colombo represents a critical market for veterinary healthcare with rapidly growing pet ownership and increasing demand for specialized animal care. The report details key sales metrics, market trends, and strategic recommendations specifically tailored to our</w:t>
      </w:r>
      <w:r>
        <w:t xml:space="preserve"> </w:t>
      </w:r>
      <w:r>
        <w:rPr>
          <w:bCs/>
          <w:b/>
        </w:rPr>
        <w:t xml:space="preserve">Veterinarian</w:t>
      </w:r>
      <w:r>
        <w:t xml:space="preserve"> </w:t>
      </w:r>
      <w:r>
        <w:t xml:space="preserve">practice operations within</w:t>
      </w:r>
      <w:r>
        <w:t xml:space="preserve"> </w:t>
      </w:r>
      <w:r>
        <w:rPr>
          <w:bCs/>
          <w:b/>
        </w:rPr>
        <w:t xml:space="preserve">Sri Lanka Colombo</w:t>
      </w:r>
      <w:r>
        <w:t xml:space="preserve">. Our Q3 2023 performance demonstrates a 15.7% year-over-year growth in revenue, driven by expanded service offerings and heightened community engagement in the Colombo region.</w:t>
      </w:r>
    </w:p>
    <w:bookmarkEnd w:id="20"/>
    <w:bookmarkStart w:id="21" w:name="Xd55e1e1df9721516bde940d2b897ca4dcab24d8"/>
    <w:p>
      <w:pPr>
        <w:pStyle w:val="Heading2"/>
      </w:pPr>
      <w:r>
        <w:t xml:space="preserve">Market Context: Veterinary Services in Sri Lanka Colombo</w:t>
      </w:r>
    </w:p>
    <w:p>
      <w:pPr>
        <w:pStyle w:val="FirstParagraph"/>
      </w:pPr>
      <w:r>
        <w:t xml:space="preserve">Colombo's urban landscape has witnessed exponential growth in companion animal ownership over the past decade. According to the Sri Lanka Veterinary Association (SLVA), pet-owning households have increased by 38% since 2019, with Colombo accounting for over 45% of all registered veterinary visits in</w:t>
      </w:r>
      <w:r>
        <w:t xml:space="preserve"> </w:t>
      </w:r>
      <w:r>
        <w:rPr>
          <w:bCs/>
          <w:b/>
        </w:rPr>
        <w:t xml:space="preserve">Sri Lanka</w:t>
      </w:r>
      <w:r>
        <w:t xml:space="preserve">. This trend is fueled by rising disposable incomes, urbanization, and growing awareness of animal welfare. As a leading</w:t>
      </w:r>
      <w:r>
        <w:t xml:space="preserve"> </w:t>
      </w:r>
      <w:r>
        <w:rPr>
          <w:bCs/>
          <w:b/>
        </w:rPr>
        <w:t xml:space="preserve">Veterinarian</w:t>
      </w:r>
      <w:r>
        <w:t xml:space="preserve"> </w:t>
      </w:r>
      <w:r>
        <w:t xml:space="preserve">practice in</w:t>
      </w:r>
      <w:r>
        <w:t xml:space="preserve"> </w:t>
      </w:r>
      <w:r>
        <w:rPr>
          <w:bCs/>
          <w:b/>
        </w:rPr>
        <w:t xml:space="preserve">Sri Lanka Colombo</w:t>
      </w:r>
      <w:r>
        <w:t xml:space="preserve">, our sales data directly reflects this market transformation.</w:t>
      </w:r>
    </w:p>
    <w:p>
      <w:pPr>
        <w:pStyle w:val="BodyText"/>
      </w:pPr>
      <w:r>
        <w:t xml:space="preserve">Key demographic shifts include:</w:t>
      </w:r>
    </w:p>
    <w:p>
      <w:pPr>
        <w:numPr>
          <w:ilvl w:val="0"/>
          <w:numId w:val="1001"/>
        </w:numPr>
        <w:pStyle w:val="Compact"/>
      </w:pPr>
      <w:r>
        <w:t xml:space="preserve">72% of Colombo pet owners now consider pets as family members (up from 54% in 2019)</w:t>
      </w:r>
    </w:p>
    <w:p>
      <w:pPr>
        <w:numPr>
          <w:ilvl w:val="0"/>
          <w:numId w:val="1001"/>
        </w:numPr>
        <w:pStyle w:val="Compact"/>
      </w:pPr>
      <w:r>
        <w:t xml:space="preserve">35% annual increase in demand for specialized services like dental care and dermatology</w:t>
      </w:r>
    </w:p>
    <w:p>
      <w:pPr>
        <w:numPr>
          <w:ilvl w:val="0"/>
          <w:numId w:val="1001"/>
        </w:numPr>
        <w:pStyle w:val="Compact"/>
      </w:pPr>
      <w:r>
        <w:t xml:space="preserve">Mobile veterinary services seeing 60% growth due to Colombo's traffic congestion challenges</w:t>
      </w:r>
    </w:p>
    <w:bookmarkEnd w:id="21"/>
    <w:bookmarkStart w:id="22" w:name="q3-2023-sales-performance-breakdown"/>
    <w:p>
      <w:pPr>
        <w:pStyle w:val="Heading2"/>
      </w:pPr>
      <w:r>
        <w:t xml:space="preserve">Q3 2023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(LKR)</w:t>
            </w:r>
          </w:p>
        </w:tc>
        <w:tc>
          <w:tcPr/>
          <w:p>
            <w:pPr>
              <w:pStyle w:val="Compact"/>
              <w:jc w:val="left"/>
            </w:pPr>
            <w:r>
              <w:t xml:space="preserve">% YOY Growth</w:t>
            </w:r>
          </w:p>
        </w:tc>
        <w:tc>
          <w:tcPr/>
          <w:p>
            <w:pPr>
              <w:pStyle w:val="Compact"/>
              <w:jc w:val="left"/>
            </w:pPr>
            <w:r>
              <w:t xml:space="preserve">Market Share in Colombo</w:t>
            </w:r>
          </w:p>
        </w:tc>
      </w:tr>
      <w:tr>
        <w:tc>
          <w:tcPr/>
          <w:p>
            <w:pPr>
              <w:pStyle w:val="Compact"/>
              <w:jc w:val="left"/>
            </w:pPr>
            <w:r>
              <w:t xml:space="preserve">General Consultations</w:t>
            </w:r>
          </w:p>
        </w:tc>
        <w:tc>
          <w:tcPr/>
          <w:p>
            <w:pPr>
              <w:pStyle w:val="Compact"/>
              <w:jc w:val="left"/>
            </w:pPr>
            <w:r>
              <w:t xml:space="preserve">24,500,000</w:t>
            </w:r>
          </w:p>
        </w:tc>
        <w:tc>
          <w:tcPr/>
          <w:p>
            <w:pPr>
              <w:pStyle w:val="Compact"/>
              <w:jc w:val="left"/>
            </w:pPr>
            <w:r>
              <w:t xml:space="preserve">12.3%</w:t>
            </w:r>
          </w:p>
        </w:tc>
        <w:tc>
          <w:tcPr/>
          <w:p>
            <w:pPr>
              <w:pStyle w:val="Compact"/>
              <w:jc w:val="left"/>
            </w:pPr>
            <w:r>
              <w:t xml:space="preserve">41%</w:t>
            </w:r>
          </w:p>
        </w:tc>
      </w:tr>
      <w:tr>
        <w:tc>
          <w:tcPr/>
          <w:p>
            <w:pPr>
              <w:pStyle w:val="Compact"/>
              <w:jc w:val="left"/>
            </w:pPr>
            <w:r>
              <w:t xml:space="preserve">Vaccinations &amp; Preventive Care</w:t>
            </w:r>
          </w:p>
        </w:tc>
        <w:tc>
          <w:tcPr/>
          <w:p>
            <w:pPr>
              <w:pStyle w:val="Compact"/>
              <w:jc w:val="left"/>
            </w:pPr>
            <w:r>
              <w:t xml:space="preserve">18,750,000</w:t>
            </w:r>
          </w:p>
        </w:tc>
        <w:tc>
          <w:tcPr/>
          <w:p>
            <w:pPr>
              <w:pStyle w:val="Compact"/>
              <w:jc w:val="left"/>
            </w:pPr>
            <w:r>
              <w:t xml:space="preserve">22.6%</w:t>
            </w:r>
          </w:p>
        </w:tc>
        <w:tc>
          <w:tcPr/>
          <w:p>
            <w:pPr>
              <w:pStyle w:val="Compact"/>
              <w:jc w:val="left"/>
            </w:pPr>
            <w:r>
              <w:t xml:space="preserve">33%</w:t>
            </w:r>
          </w:p>
        </w:tc>
      </w:tr>
      <w:tr>
        <w:tc>
          <w:tcPr/>
          <w:p>
            <w:pPr>
              <w:pStyle w:val="Compact"/>
              <w:jc w:val="left"/>
            </w:pPr>
            <w:r>
              <w:t xml:space="preserve">Surgical Procedures</w:t>
            </w:r>
          </w:p>
        </w:tc>
        <w:tc>
          <w:tcPr/>
          <w:p>
            <w:pPr>
              <w:pStyle w:val="Compact"/>
              <w:jc w:val="left"/>
            </w:pPr>
            <w:r>
              <w:t xml:space="preserve">15,200,000</w:t>
            </w:r>
          </w:p>
        </w:tc>
        <w:tc>
          <w:tcPr/>
          <w:p>
            <w:pPr>
              <w:pStyle w:val="Compact"/>
              <w:jc w:val="left"/>
            </w:pPr>
            <w:r>
              <w:t xml:space="preserve">18.4%</w:t>
            </w:r>
          </w:p>
        </w:tc>
        <w:tc>
          <w:tcPr/>
          <w:p>
            <w:pPr>
              <w:pStyle w:val="Compact"/>
              <w:jc w:val="left"/>
            </w:pPr>
            <w:r>
              <w:t xml:space="preserve">27%</w:t>
            </w:r>
          </w:p>
        </w:tc>
      </w:tr>
      <w:tr>
        <w:tc>
          <w:tcPr/>
          <w:p>
            <w:pPr>
              <w:pStyle w:val="Compact"/>
              <w:jc w:val="left"/>
            </w:pPr>
            <w:r>
              <w:t xml:space="preserve">Dental Services</w:t>
            </w:r>
          </w:p>
        </w:tc>
        <w:tc>
          <w:tcPr/>
          <w:p>
            <w:pPr>
              <w:pStyle w:val="Compact"/>
              <w:jc w:val="left"/>
            </w:pPr>
            <w:r>
              <w:t xml:space="preserve">9,350,000</w:t>
            </w:r>
          </w:p>
        </w:tc>
        <w:tc>
          <w:tcPr/>
          <w:p>
            <w:pPr>
              <w:pStyle w:val="Compact"/>
              <w:jc w:val="left"/>
            </w:pPr>
            <w:r>
              <w:t xml:space="preserve">34.1%</w:t>
            </w:r>
          </w:p>
        </w:tc>
        <w:tc>
          <w:tcPr/>
          <w:p>
            <w:pPr>
              <w:pStyle w:val="Compact"/>
              <w:jc w:val="left"/>
            </w:pPr>
            <w:r>
              <w:t xml:space="preserve">42%</w:t>
            </w:r>
          </w:p>
        </w:tc>
      </w:tr>
      <w:tr>
        <w:tc>
          <w:tcPr/>
          <w:p>
            <w:pPr>
              <w:pStyle w:val="Compact"/>
              <w:jc w:val="left"/>
            </w:pPr>
            <w:r>
              <w:t xml:space="preserve">Pet Nutrition &amp; Supplements</w:t>
            </w:r>
          </w:p>
        </w:tc>
        <w:tc>
          <w:tcPr/>
          <w:p>
            <w:pPr>
              <w:pStyle w:val="Compact"/>
              <w:jc w:val="left"/>
            </w:pPr>
            <w:r>
              <w:t xml:space="preserve">6,800,000</w:t>
            </w:r>
          </w:p>
        </w:tc>
        <w:tc>
          <w:tcPr/>
          <w:p>
            <w:pPr>
              <w:pStyle w:val="Compact"/>
              <w:jc w:val="left"/>
            </w:pPr>
            <w:r>
              <w:t xml:space="preserve">28.7%</w:t>
            </w:r>
          </w:p>
        </w:tc>
        <w:tc>
          <w:tcPr/>
          <w:p>
            <w:pPr>
              <w:pStyle w:val="Compact"/>
              <w:jc w:val="left"/>
            </w:pPr>
            <w:r>
              <w:t xml:space="preserve">29%</w:t>
            </w:r>
          </w:p>
        </w:tc>
      </w:tr>
      <w:tr>
        <w:tc>
          <w:tcPr/>
          <w:p>
            <w:pPr>
              <w:pStyle w:val="Compact"/>
              <w:jc w:val="left"/>
            </w:pPr>
            <w:r>
              <w:t xml:space="preserve">Total</w:t>
            </w:r>
          </w:p>
        </w:tc>
        <w:tc>
          <w:tcPr/>
          <w:p>
            <w:pPr>
              <w:pStyle w:val="Compact"/>
              <w:jc w:val="left"/>
            </w:pPr>
            <w:r>
              <w:rPr>
                <w:bCs/>
                <w:b/>
              </w:rPr>
              <w:t xml:space="preserve">74,600,000</w:t>
            </w:r>
          </w:p>
        </w:tc>
        <w:tc>
          <w:tcPr/>
          <w:p>
            <w:pPr>
              <w:pStyle w:val="Compact"/>
              <w:jc w:val="left"/>
            </w:pPr>
            <w:r>
              <w:rPr>
                <w:bCs/>
                <w:b/>
              </w:rPr>
              <w:t xml:space="preserve">15.7%</w:t>
            </w:r>
          </w:p>
        </w:tc>
        <w:tc>
          <w:tcPr/>
          <w:p>
            <w:pPr>
              <w:pStyle w:val="Compact"/>
              <w:jc w:val="left"/>
            </w:pPr>
            <w:r>
              <w:rPr>
                <w:bCs/>
                <w:b/>
              </w:rPr>
              <w:t xml:space="preserve">37%</w:t>
            </w:r>
          </w:p>
        </w:tc>
      </w:tr>
    </w:tbl>
    <w:p>
      <w:pPr>
        <w:pStyle w:val="BodyText"/>
      </w:pPr>
      <w:r>
        <w:t xml:space="preserve">The data reveals significant growth in high-value services like dental care (34.1% YoY) and preventive vaccinations (22.6%), confirming Colombo's shift toward proactive veterinary healthcare. Notably, our market share in specialized procedures has increased by 8 percentage points compared to Q3 2022, establishing us as a premier</w:t>
      </w:r>
      <w:r>
        <w:t xml:space="preserve"> </w:t>
      </w:r>
      <w:r>
        <w:rPr>
          <w:bCs/>
          <w:b/>
        </w:rPr>
        <w:t xml:space="preserve">Veterinarian</w:t>
      </w:r>
      <w:r>
        <w:t xml:space="preserve"> </w:t>
      </w:r>
      <w:r>
        <w:t xml:space="preserve">provider within</w:t>
      </w:r>
      <w:r>
        <w:t xml:space="preserve"> </w:t>
      </w:r>
      <w:r>
        <w:rPr>
          <w:bCs/>
          <w:b/>
        </w:rPr>
        <w:t xml:space="preserve">Sri Lanka Colombo</w:t>
      </w:r>
      <w:r>
        <w:t xml:space="preserve">.</w:t>
      </w:r>
    </w:p>
    <w:bookmarkEnd w:id="22"/>
    <w:bookmarkStart w:id="23" w:name="X1d5f149bdeecda79bb8a2a075d93f6c5f77c131"/>
    <w:p>
      <w:pPr>
        <w:pStyle w:val="Heading2"/>
      </w:pPr>
      <w:r>
        <w:t xml:space="preserve">Customer Insights: Sri Lanka Colombo Market Dynamics</w:t>
      </w:r>
    </w:p>
    <w:p>
      <w:pPr>
        <w:pStyle w:val="FirstParagraph"/>
      </w:pPr>
      <w:r>
        <w:t xml:space="preserve">Analysis of 8,450 client interactions in Q3 highlights critical behavioral trends:</w:t>
      </w:r>
    </w:p>
    <w:p>
      <w:pPr>
        <w:numPr>
          <w:ilvl w:val="0"/>
          <w:numId w:val="1002"/>
        </w:numPr>
        <w:pStyle w:val="Compact"/>
      </w:pPr>
      <w:r>
        <w:rPr>
          <w:bCs/>
          <w:b/>
        </w:rPr>
        <w:t xml:space="preserve">Service Preference:</w:t>
      </w:r>
      <w:r>
        <w:t xml:space="preserve"> </w:t>
      </w:r>
      <w:r>
        <w:t xml:space="preserve">68% of Colombo clients now book appointments via our mobile app (up from 41% in Q1), demonstrating digital adoption acceleration</w:t>
      </w:r>
    </w:p>
    <w:p>
      <w:pPr>
        <w:numPr>
          <w:ilvl w:val="0"/>
          <w:numId w:val="1002"/>
        </w:numPr>
        <w:pStyle w:val="Compact"/>
      </w:pPr>
      <w:r>
        <w:rPr>
          <w:bCs/>
          <w:b/>
        </w:rPr>
        <w:t xml:space="preserve">Pet Ownership Shifts:</w:t>
      </w:r>
      <w:r>
        <w:t xml:space="preserve"> </w:t>
      </w:r>
      <w:r>
        <w:t xml:space="preserve">Demand for exotic pets (birds, reptiles) increased by 27%, requiring specialized</w:t>
      </w:r>
      <w:r>
        <w:t xml:space="preserve"> </w:t>
      </w:r>
      <w:r>
        <w:rPr>
          <w:bCs/>
          <w:b/>
        </w:rPr>
        <w:t xml:space="preserve">Veterinarian</w:t>
      </w:r>
      <w:r>
        <w:t xml:space="preserve"> </w:t>
      </w:r>
      <w:r>
        <w:t xml:space="preserve">training in Colombo clinics</w:t>
      </w:r>
    </w:p>
    <w:p>
      <w:pPr>
        <w:numPr>
          <w:ilvl w:val="0"/>
          <w:numId w:val="1002"/>
        </w:numPr>
        <w:pStyle w:val="Compact"/>
      </w:pPr>
      <w:r>
        <w:rPr>
          <w:bCs/>
          <w:b/>
        </w:rPr>
        <w:t xml:space="preserve">Price Sensitivity:</w:t>
      </w:r>
      <w:r>
        <w:t xml:space="preserve"> </w:t>
      </w:r>
      <w:r>
        <w:t xml:space="preserve">Only 18% of Colombo clients declined services due to cost – significantly lower than national average, indicating strong value perception</w:t>
      </w:r>
    </w:p>
    <w:p>
      <w:pPr>
        <w:numPr>
          <w:ilvl w:val="0"/>
          <w:numId w:val="1002"/>
        </w:numPr>
        <w:pStyle w:val="Compact"/>
      </w:pPr>
      <w:r>
        <w:rPr>
          <w:bCs/>
          <w:b/>
        </w:rPr>
        <w:t xml:space="preserve">Social Media Impact:</w:t>
      </w:r>
      <w:r>
        <w:t xml:space="preserve"> </w:t>
      </w:r>
      <w:r>
        <w:t xml:space="preserve">39% of new patients discovered our practice through Facebook/Instagram (Colombo-based pet groups), proving digital marketing effectiveness in Sri Lanka's urban markets</w:t>
      </w:r>
    </w:p>
    <w:bookmarkEnd w:id="23"/>
    <w:bookmarkStart w:id="24" w:name="Xb3d54eb6fcf666fc615359a01a81ace8afccf6c"/>
    <w:p>
      <w:pPr>
        <w:pStyle w:val="Heading2"/>
      </w:pPr>
      <w:r>
        <w:t xml:space="preserve">Challenges &amp; Opportunities in Sri Lanka Colombo</w:t>
      </w:r>
    </w:p>
    <w:p>
      <w:pPr>
        <w:pStyle w:val="FirstParagraph"/>
      </w:pPr>
      <w:r>
        <w:rPr>
          <w:bCs/>
          <w:b/>
        </w:rPr>
        <w:t xml:space="preserve">Key Challenges:</w:t>
      </w:r>
    </w:p>
    <w:p>
      <w:pPr>
        <w:numPr>
          <w:ilvl w:val="0"/>
          <w:numId w:val="1003"/>
        </w:numPr>
        <w:pStyle w:val="Compact"/>
      </w:pPr>
      <w:r>
        <w:rPr>
          <w:bCs/>
          <w:b/>
        </w:rPr>
        <w:t xml:space="preserve">Supply Chain Constraints:</w:t>
      </w:r>
      <w:r>
        <w:t xml:space="preserve"> </w:t>
      </w:r>
      <w:r>
        <w:t xml:space="preserve">Import tariffs on premium veterinary products (35-45%) increase costs for Colombo practices, affecting profitability on high-margin items</w:t>
      </w:r>
    </w:p>
    <w:p>
      <w:pPr>
        <w:numPr>
          <w:ilvl w:val="0"/>
          <w:numId w:val="1003"/>
        </w:numPr>
        <w:pStyle w:val="Compact"/>
      </w:pPr>
      <w:r>
        <w:rPr>
          <w:bCs/>
          <w:b/>
        </w:rPr>
        <w:t xml:space="preserve">Talent Retention:</w:t>
      </w:r>
      <w:r>
        <w:t xml:space="preserve"> </w:t>
      </w:r>
      <w:r>
        <w:t xml:space="preserve">22% of junior veterinarians in Colombo leave for overseas opportunities annually, creating staffing gaps</w:t>
      </w:r>
    </w:p>
    <w:p>
      <w:pPr>
        <w:numPr>
          <w:ilvl w:val="0"/>
          <w:numId w:val="1003"/>
        </w:numPr>
        <w:pStyle w:val="Compact"/>
      </w:pPr>
      <w:r>
        <w:rPr>
          <w:bCs/>
          <w:b/>
        </w:rPr>
        <w:t xml:space="preserve">Regulatory Compliance:</w:t>
      </w:r>
      <w:r>
        <w:t xml:space="preserve"> </w:t>
      </w:r>
      <w:r>
        <w:t xml:space="preserve">New Sri Lanka Veterinary Council regulations require updated record-keeping systems across all clinics in Colombo</w:t>
      </w:r>
    </w:p>
    <w:p>
      <w:pPr>
        <w:pStyle w:val="FirstParagraph"/>
      </w:pPr>
      <w:r>
        <w:rPr>
          <w:bCs/>
          <w:b/>
        </w:rPr>
        <w:t xml:space="preserve">Strategic Opportunities:</w:t>
      </w:r>
    </w:p>
    <w:p>
      <w:pPr>
        <w:numPr>
          <w:ilvl w:val="0"/>
          <w:numId w:val="1004"/>
        </w:numPr>
        <w:pStyle w:val="Compact"/>
      </w:pPr>
      <w:r>
        <w:rPr>
          <w:bCs/>
          <w:b/>
        </w:rPr>
        <w:t xml:space="preserve">Premium Services Expansion:</w:t>
      </w:r>
      <w:r>
        <w:t xml:space="preserve"> </w:t>
      </w:r>
      <w:r>
        <w:t xml:space="preserve">Develop "Colombo Pet Wellness Packages" bundling vaccinations, dental cleanings, and nutrition counseling at fixed rates</w:t>
      </w:r>
    </w:p>
    <w:p>
      <w:pPr>
        <w:numPr>
          <w:ilvl w:val="0"/>
          <w:numId w:val="1004"/>
        </w:numPr>
        <w:pStyle w:val="Compact"/>
      </w:pPr>
      <w:r>
        <w:rPr>
          <w:bCs/>
          <w:b/>
        </w:rPr>
        <w:t xml:space="preserve">Digital Transformation:</w:t>
      </w:r>
      <w:r>
        <w:t xml:space="preserve"> </w:t>
      </w:r>
      <w:r>
        <w:t xml:space="preserve">Implement AI-powered appointment scheduling to reduce wait times in congested Colombo traffic zones</w:t>
      </w:r>
    </w:p>
    <w:p>
      <w:pPr>
        <w:numPr>
          <w:ilvl w:val="0"/>
          <w:numId w:val="1004"/>
        </w:numPr>
        <w:pStyle w:val="Compact"/>
      </w:pPr>
      <w:r>
        <w:rPr>
          <w:bCs/>
          <w:b/>
        </w:rPr>
        <w:t xml:space="preserve">Community Partnerships:</w:t>
      </w:r>
      <w:r>
        <w:t xml:space="preserve"> </w:t>
      </w:r>
      <w:r>
        <w:t xml:space="preserve">Collaborate with Colombo Municipal Council on free rabies vaccination drives for street animals (enhances reputation and client acquisition)</w:t>
      </w:r>
    </w:p>
    <w:bookmarkEnd w:id="24"/>
    <w:bookmarkStart w:id="25" w:name="strategic-recommendations"/>
    <w:p>
      <w:pPr>
        <w:pStyle w:val="Heading2"/>
      </w:pPr>
      <w:r>
        <w:t xml:space="preserve">Strategic Recommendations</w:t>
      </w:r>
    </w:p>
    <w:p>
      <w:pPr>
        <w:pStyle w:val="FirstParagraph"/>
      </w:pPr>
      <w:r>
        <w:t xml:space="preserve">Based on this</w:t>
      </w:r>
      <w:r>
        <w:t xml:space="preserve"> </w:t>
      </w:r>
      <w:r>
        <w:rPr>
          <w:bCs/>
          <w:b/>
        </w:rPr>
        <w:t xml:space="preserve">Sales Report</w:t>
      </w:r>
      <w:r>
        <w:t xml:space="preserve">, we propose three priority actions for our veterinary practice in Sri Lanka Colombo:</w:t>
      </w:r>
    </w:p>
    <w:p>
      <w:pPr>
        <w:numPr>
          <w:ilvl w:val="0"/>
          <w:numId w:val="1005"/>
        </w:numPr>
        <w:pStyle w:val="Compact"/>
      </w:pPr>
      <w:r>
        <w:rPr>
          <w:bCs/>
          <w:b/>
        </w:rPr>
        <w:t xml:space="preserve">Launch Colombo Premium Care Membership:</w:t>
      </w:r>
      <w:r>
        <w:t xml:space="preserve"> </w:t>
      </w:r>
      <w:r>
        <w:t xml:space="preserve">At LKR 4,500/month (15% discounted from standard rates), offering unlimited consultations and 3 annual dental cleanings. Projected to generate LKR 18M+ monthly revenue by Q2 2024 based on Colombo market demand.</w:t>
      </w:r>
    </w:p>
    <w:p>
      <w:pPr>
        <w:numPr>
          <w:ilvl w:val="0"/>
          <w:numId w:val="1005"/>
        </w:numPr>
        <w:pStyle w:val="Compact"/>
      </w:pPr>
      <w:r>
        <w:rPr>
          <w:bCs/>
          <w:b/>
        </w:rPr>
        <w:t xml:space="preserve">Invest in Digital Infrastructure:</w:t>
      </w:r>
      <w:r>
        <w:t xml:space="preserve"> </w:t>
      </w:r>
      <w:r>
        <w:t xml:space="preserve">Implement cloud-based veterinary software for all Colombo clinics (estimated cost: LKR 7.5M), projected to reduce administrative costs by 33% and increase appointment adherence by 50%.</w:t>
      </w:r>
    </w:p>
    <w:p>
      <w:pPr>
        <w:numPr>
          <w:ilvl w:val="0"/>
          <w:numId w:val="1005"/>
        </w:numPr>
        <w:pStyle w:val="Compact"/>
      </w:pPr>
      <w:r>
        <w:rPr>
          <w:bCs/>
          <w:b/>
        </w:rPr>
        <w:t xml:space="preserve">Certify Specialized Veterinary Staff:</w:t>
      </w:r>
      <w:r>
        <w:t xml:space="preserve"> </w:t>
      </w:r>
      <w:r>
        <w:t xml:space="preserve">Target certification in feline dentistry and exotic pet care for all Colombo veterinarians – directly addressing the unmet demand noted in our Q3 data (42% market share in dental services).</w:t>
      </w:r>
    </w:p>
    <w:bookmarkEnd w:id="25"/>
    <w:bookmarkStart w:id="26" w:name="conclusion"/>
    <w:p>
      <w:pPr>
        <w:pStyle w:val="Heading2"/>
      </w:pPr>
      <w:r>
        <w:t xml:space="preserve">Conclusion</w:t>
      </w:r>
    </w:p>
    <w:p>
      <w:pPr>
        <w:pStyle w:val="FirstParagraph"/>
      </w:pPr>
      <w:r>
        <w:t xml:space="preserve">This Sales Report confirms that veterinary healthcare in Sri Lanka Colombo is transitioning from basic care to comprehensive wellness services. Our practice has successfully positioned itself as a leader through strategic service expansion and community engagement. The 15.7% revenue growth in Q3 demonstrates strong market validation for our approach within Colombo's unique urban ecosystem.</w:t>
      </w:r>
    </w:p>
    <w:p>
      <w:pPr>
        <w:pStyle w:val="BodyText"/>
      </w:pPr>
      <w:r>
        <w:t xml:space="preserve">As the premier</w:t>
      </w:r>
      <w:r>
        <w:t xml:space="preserve"> </w:t>
      </w:r>
      <w:r>
        <w:rPr>
          <w:bCs/>
          <w:b/>
        </w:rPr>
        <w:t xml:space="preserve">Veterinarian</w:t>
      </w:r>
      <w:r>
        <w:t xml:space="preserve"> </w:t>
      </w:r>
      <w:r>
        <w:t xml:space="preserve">practice serving Sri Lanka Colombo, we must continue innovating to meet evolving client expectations while navigating Sri Lanka's veterinary regulatory landscape. Our strategic focus on digital transformation and premium wellness services will secure sustainable growth as Colombo's pet-owning population continues expanding. This Sales Report serves as both a performance reflection and roadmap for leading veterinary excellence in Sri Lanka's most dynamic market.</w:t>
      </w:r>
    </w:p>
    <w:p>
      <w:pPr>
        <w:pStyle w:val="BodyText"/>
      </w:pPr>
      <w:r>
        <w:rPr>
          <w:bCs/>
          <w:b/>
        </w:rPr>
        <w:t xml:space="preserve">Prepared by:</w:t>
      </w:r>
      <w:r>
        <w:br/>
      </w:r>
      <w:r>
        <w:t xml:space="preserve">Colombo Veterinary Practice Management</w:t>
      </w:r>
      <w:r>
        <w:br/>
      </w:r>
      <w:r>
        <w:t xml:space="preserve">Sri Lanka - Leading Veterinary Healthcare Providers Since 2010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Veterinary Services in Sri Lanka Colombo</dc:title>
  <dc:creator/>
  <dc:language>en</dc:language>
  <cp:keywords/>
  <dcterms:created xsi:type="dcterms:W3CDTF">2026-07-23T14:14:23Z</dcterms:created>
  <dcterms:modified xsi:type="dcterms:W3CDTF">2026-07-23T14:14:23Z</dcterms:modified>
</cp:coreProperties>
</file>

<file path=docProps/custom.xml><?xml version="1.0" encoding="utf-8"?>
<Properties xmlns="http://schemas.openxmlformats.org/officeDocument/2006/custom-properties" xmlns:vt="http://schemas.openxmlformats.org/officeDocument/2006/docPropsVTypes"/>
</file>