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Ankara,</w:t>
      </w:r>
      <w:r>
        <w:t xml:space="preserve"> </w:t>
      </w:r>
      <w:r>
        <w:t xml:space="preserve">Turkey</w:t>
      </w:r>
    </w:p>
    <w:bookmarkStart w:id="29" w:name="X08e57c87308648c85bd65f29c04968dbea27d1c"/>
    <w:p>
      <w:pPr>
        <w:pStyle w:val="Heading1"/>
      </w:pPr>
      <w:r>
        <w:t xml:space="preserve">Annual Sales Report: Veterinary Services Performance in Ankara, Turkey</w:t>
      </w:r>
    </w:p>
    <w:bookmarkStart w:id="20" w:name="Xe5a9fd167dfdd239cb91eb826dc2d004c683efd"/>
    <w:p>
      <w:pPr>
        <w:pStyle w:val="Heading2"/>
      </w:pPr>
      <w:r>
        <w:t xml:space="preserve">Prepared for: Management Team &amp; Stakeholders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January 1, 2023 - December 31, 2023</w:t>
      </w:r>
      <w:r>
        <w:br/>
      </w:r>
      <w:r>
        <w:rPr>
          <w:bCs/>
          <w:b/>
        </w:rPr>
        <w:t xml:space="preserve">Prepared For:</w:t>
      </w:r>
      <w:r>
        <w:t xml:space="preserve"> </w:t>
      </w:r>
      <w:r>
        <w:t xml:space="preserve">Veterinary Business Operations in Turkey Ankara</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veterinary services across Ankara, Turkey during the fiscal year 2023. The report confirms a significant 18.7% growth in total revenue compared to 2022, reaching ₺4,850,000 (approximately $435,675 USD). This achievement solidifies our position as a leading veterinary service provider in Turkey's capital city. The sustained growth reflects strong community trust in our Ankara-based veterinarian practice and effective adaptation to local market dynamics. As Turkey's largest city with over 5.6 million residents, Ankara presents unique opportunities for veterinary businesses, and this report outlines how we've capitalized on them through strategic service expansion and customer-centric approaches.</w:t>
      </w:r>
    </w:p>
    <w:bookmarkEnd w:id="21"/>
    <w:bookmarkStart w:id="22" w:name="ii.-sales-performance-overview"/>
    <w:p>
      <w:pPr>
        <w:pStyle w:val="Heading2"/>
      </w:pPr>
      <w:r>
        <w:t xml:space="preserve">II. Sales Performance Overview</w:t>
      </w:r>
    </w:p>
    <w:p>
      <w:pPr>
        <w:pStyle w:val="FirstParagraph"/>
      </w:pPr>
      <w:r>
        <w:t xml:space="preserve">The year 2023 demonstrated robust performance across all key metrics. Total client visits increased by 15.3% to 48,750 consultations, while average revenue per visit rose by 3.1% to ₺99.46 (≈$8.95 USD). Notably, our specialty services in Ankara saw the highest growth rates:</w:t>
      </w:r>
    </w:p>
    <w:p>
      <w:pPr>
        <w:numPr>
          <w:ilvl w:val="0"/>
          <w:numId w:val="1001"/>
        </w:numPr>
        <w:pStyle w:val="Compact"/>
      </w:pPr>
      <w:r>
        <w:rPr>
          <w:bCs/>
          <w:b/>
        </w:rPr>
        <w:t xml:space="preserve">Preventive Care Packages:</w:t>
      </w:r>
      <w:r>
        <w:t xml:space="preserve"> </w:t>
      </w:r>
      <w:r>
        <w:t xml:space="preserve">+22% YoY (Total: ₺1,850,000)</w:t>
      </w:r>
    </w:p>
    <w:p>
      <w:pPr>
        <w:numPr>
          <w:ilvl w:val="0"/>
          <w:numId w:val="1001"/>
        </w:numPr>
        <w:pStyle w:val="Compact"/>
      </w:pPr>
      <w:r>
        <w:rPr>
          <w:bCs/>
          <w:b/>
        </w:rPr>
        <w:t xml:space="preserve">Dental Services:</w:t>
      </w:r>
      <w:r>
        <w:t xml:space="preserve"> </w:t>
      </w:r>
      <w:r>
        <w:t xml:space="preserve">+37% YoY (Total: ₺624,500)</w:t>
      </w:r>
    </w:p>
    <w:p>
      <w:pPr>
        <w:numPr>
          <w:ilvl w:val="0"/>
          <w:numId w:val="1001"/>
        </w:numPr>
        <w:pStyle w:val="Compact"/>
      </w:pPr>
      <w:r>
        <w:rPr>
          <w:bCs/>
          <w:b/>
        </w:rPr>
        <w:t xml:space="preserve">Exotic Pet Care:</w:t>
      </w:r>
      <w:r>
        <w:t xml:space="preserve"> </w:t>
      </w:r>
      <w:r>
        <w:t xml:space="preserve">+41% YoY (Total: ₺315,800)</w:t>
      </w:r>
    </w:p>
    <w:p>
      <w:pPr>
        <w:pStyle w:val="FirstParagraph"/>
      </w:pPr>
      <w:r>
        <w:t xml:space="preserve">These figures align with Ankara's growing pet ownership trend – the city now has approximately 2.4 million registered pets (up 9% from 2022), reflecting Turkey's overall pet care market expansion. Our strategic focus on specialized veterinary services directly addressed this demand surge in the Ankara market.</w:t>
      </w:r>
    </w:p>
    <w:bookmarkEnd w:id="22"/>
    <w:bookmarkStart w:id="23" w:name="X3f004b825241959a3655056ffeb7ded6d3e6476"/>
    <w:p>
      <w:pPr>
        <w:pStyle w:val="Heading2"/>
      </w:pPr>
      <w:r>
        <w:t xml:space="preserve">III. Service Breakdown &amp; Market Positioning</w:t>
      </w:r>
    </w:p>
    <w:p>
      <w:pPr>
        <w:pStyle w:val="FirstParagraph"/>
      </w:pPr>
      <w:r>
        <w:t xml:space="preserve">Our service portfolio in Ankara has evolved to meet specific regional needs, with the following key segments driving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Total Revenue (₺)</w:t>
            </w:r>
          </w:p>
        </w:tc>
        <w:tc>
          <w:tcPr/>
          <w:p>
            <w:pPr>
              <w:pStyle w:val="Compact"/>
              <w:jc w:val="left"/>
            </w:pPr>
            <w:r>
              <w:t xml:space="preserve">YoY Growth</w:t>
            </w:r>
          </w:p>
        </w:tc>
        <w:tc>
          <w:tcPr/>
          <w:p>
            <w:pPr>
              <w:pStyle w:val="Compact"/>
              <w:jc w:val="left"/>
            </w:pPr>
            <w:r>
              <w:t xml:space="preserve">Market Share in Ankara</w:t>
            </w:r>
          </w:p>
        </w:tc>
      </w:tr>
      <w:tr>
        <w:tc>
          <w:tcPr/>
          <w:p>
            <w:pPr>
              <w:pStyle w:val="Compact"/>
              <w:jc w:val="left"/>
            </w:pPr>
            <w:r>
              <w:t xml:space="preserve">Daily Preventive Care (Vaccinations, Check-ups)</w:t>
            </w:r>
          </w:p>
        </w:tc>
        <w:tc>
          <w:tcPr/>
          <w:p>
            <w:pPr>
              <w:pStyle w:val="Compact"/>
              <w:jc w:val="left"/>
            </w:pPr>
            <w:r>
              <w:t xml:space="preserve">1,850,000</w:t>
            </w:r>
          </w:p>
        </w:tc>
        <w:tc>
          <w:tcPr/>
          <w:p>
            <w:pPr>
              <w:pStyle w:val="Compact"/>
              <w:jc w:val="left"/>
            </w:pPr>
            <w:r>
              <w:t xml:space="preserve">+22.3%</w:t>
            </w:r>
          </w:p>
        </w:tc>
        <w:tc>
          <w:tcPr/>
          <w:p>
            <w:pPr>
              <w:pStyle w:val="Compact"/>
              <w:jc w:val="left"/>
            </w:pPr>
            <w:r>
              <w:t xml:space="preserve">34.6% (Top 1 in Ankara)</w:t>
            </w:r>
          </w:p>
        </w:tc>
      </w:tr>
      <w:tr>
        <w:tc>
          <w:tcPr/>
          <w:p>
            <w:pPr>
              <w:pStyle w:val="Compact"/>
              <w:jc w:val="left"/>
            </w:pPr>
            <w:r>
              <w:t xml:space="preserve">Surgical &amp; Specialty Procedures</w:t>
            </w:r>
          </w:p>
        </w:tc>
        <w:tc>
          <w:tcPr/>
          <w:p>
            <w:pPr>
              <w:pStyle w:val="Compact"/>
              <w:jc w:val="left"/>
            </w:pPr>
            <w:r>
              <w:t xml:space="preserve">1,285,400</w:t>
            </w:r>
          </w:p>
        </w:tc>
        <w:tc>
          <w:tcPr/>
          <w:p>
            <w:pPr>
              <w:pStyle w:val="Compact"/>
              <w:jc w:val="left"/>
            </w:pPr>
            <w:r>
              <w:t xml:space="preserve">+19.7%</w:t>
            </w:r>
          </w:p>
        </w:tc>
        <w:tc>
          <w:tcPr/>
          <w:p>
            <w:pPr>
              <w:pStyle w:val="Compact"/>
              <w:jc w:val="left"/>
            </w:pPr>
            <w:r>
              <w:t xml:space="preserve">28.3% (Among top 3 in Ankara)</w:t>
            </w:r>
          </w:p>
        </w:tc>
      </w:tr>
      <w:tr>
        <w:tc>
          <w:tcPr/>
          <w:p>
            <w:pPr>
              <w:pStyle w:val="Compact"/>
              <w:jc w:val="left"/>
            </w:pPr>
            <w:r>
              <w:t xml:space="preserve">Pet Nutrition &amp; Pharmacy</w:t>
            </w:r>
          </w:p>
        </w:tc>
        <w:tc>
          <w:tcPr/>
          <w:p>
            <w:pPr>
              <w:pStyle w:val="Compact"/>
              <w:jc w:val="left"/>
            </w:pPr>
            <w:r>
              <w:t xml:space="preserve">975,200</w:t>
            </w:r>
          </w:p>
        </w:tc>
        <w:tc>
          <w:tcPr/>
          <w:p>
            <w:pPr>
              <w:pStyle w:val="Compact"/>
              <w:jc w:val="left"/>
            </w:pPr>
            <w:r>
              <w:t xml:space="preserve">+14.2%</w:t>
            </w:r>
          </w:p>
        </w:tc>
        <w:tc>
          <w:tcPr/>
          <w:p>
            <w:pPr>
              <w:pStyle w:val="Compact"/>
              <w:jc w:val="left"/>
            </w:pPr>
            <w:r>
              <w:t xml:space="preserve">31.8% (Leading pharmacy in Ankara)</w:t>
            </w:r>
          </w:p>
        </w:tc>
      </w:tr>
      <w:tr>
        <w:tc>
          <w:tcPr/>
          <w:p>
            <w:pPr>
              <w:pStyle w:val="Compact"/>
              <w:jc w:val="left"/>
            </w:pPr>
            <w:r>
              <w:t xml:space="preserve">Digital Health Services (Tele-veterinary)</w:t>
            </w:r>
          </w:p>
        </w:tc>
        <w:tc>
          <w:tcPr/>
          <w:p>
            <w:pPr>
              <w:pStyle w:val="Compact"/>
              <w:jc w:val="left"/>
            </w:pPr>
            <w:r>
              <w:t xml:space="preserve">568,700</w:t>
            </w:r>
          </w:p>
        </w:tc>
        <w:tc>
          <w:tcPr/>
          <w:p>
            <w:pPr>
              <w:pStyle w:val="Compact"/>
              <w:jc w:val="left"/>
            </w:pPr>
            <w:r>
              <w:t xml:space="preserve">+54.9%</w:t>
            </w:r>
          </w:p>
        </w:tc>
        <w:tc>
          <w:tcPr/>
          <w:p>
            <w:pPr>
              <w:pStyle w:val="Compact"/>
              <w:jc w:val="left"/>
            </w:pPr>
            <w:r>
              <w:t xml:space="preserve">N/A (Rapidly growing niche)</w:t>
            </w:r>
          </w:p>
        </w:tc>
      </w:tr>
    </w:tbl>
    <w:p>
      <w:pPr>
        <w:pStyle w:val="BodyText"/>
      </w:pPr>
      <w:r>
        <w:t xml:space="preserve">The digital health services growth is particularly significant for our Ankara veterinarian practice. With Turkey's increasing smartphone penetration and Ankara's status as a tech-forward city, we launched AI-powered pet health tracking in Q2 2023, capturing 7% of the emerging tele-veterinary market in central Anatolia.</w:t>
      </w:r>
    </w:p>
    <w:bookmarkEnd w:id="23"/>
    <w:bookmarkStart w:id="24" w:name="iv.-ankara-market-analysis"/>
    <w:p>
      <w:pPr>
        <w:pStyle w:val="Heading2"/>
      </w:pPr>
      <w:r>
        <w:t xml:space="preserve">IV. Ankara Market Analysis</w:t>
      </w:r>
    </w:p>
    <w:p>
      <w:pPr>
        <w:pStyle w:val="FirstParagraph"/>
      </w:pPr>
      <w:r>
        <w:t xml:space="preserve">Ankara's veterinary landscape presents unique opportunities. As Turkey's political and economic capital, the city features:</w:t>
      </w:r>
    </w:p>
    <w:p>
      <w:pPr>
        <w:numPr>
          <w:ilvl w:val="0"/>
          <w:numId w:val="1002"/>
        </w:numPr>
        <w:pStyle w:val="Compact"/>
      </w:pPr>
      <w:r>
        <w:rPr>
          <w:bCs/>
          <w:b/>
        </w:rPr>
        <w:t xml:space="preserve">High Disposable Income Areas:</w:t>
      </w:r>
      <w:r>
        <w:t xml:space="preserve"> </w:t>
      </w:r>
      <w:r>
        <w:t xml:space="preserve">Districts like Çankaya, Kızılcahamam, and Söğütözü show 42% higher pet care spending versus national averages</w:t>
      </w:r>
    </w:p>
    <w:p>
      <w:pPr>
        <w:numPr>
          <w:ilvl w:val="0"/>
          <w:numId w:val="1002"/>
        </w:numPr>
        <w:pStyle w:val="Compact"/>
      </w:pPr>
      <w:r>
        <w:rPr>
          <w:bCs/>
          <w:b/>
        </w:rPr>
        <w:t xml:space="preserve">Government Initiatives:</w:t>
      </w:r>
      <w:r>
        <w:t xml:space="preserve"> </w:t>
      </w:r>
      <w:r>
        <w:t xml:space="preserve">Recent Turkish Ministry of Agriculture policies promoting animal welfare have increased licensing requirements for pet businesses, creating market consolidation opportunities</w:t>
      </w:r>
    </w:p>
    <w:p>
      <w:pPr>
        <w:numPr>
          <w:ilvl w:val="0"/>
          <w:numId w:val="1002"/>
        </w:numPr>
        <w:pStyle w:val="Compact"/>
      </w:pPr>
      <w:r>
        <w:rPr>
          <w:bCs/>
          <w:b/>
        </w:rPr>
        <w:t xml:space="preserve">Cultural Shift:</w:t>
      </w:r>
      <w:r>
        <w:t xml:space="preserve"> </w:t>
      </w:r>
      <w:r>
        <w:t xml:space="preserve">Growing "pet as family member" mentality in Ankara's middle/upper class – reflected in 68% of clients purchasing premium food supplements</w:t>
      </w:r>
    </w:p>
    <w:p>
      <w:pPr>
        <w:pStyle w:val="FirstParagraph"/>
      </w:pPr>
      <w:r>
        <w:t xml:space="preserve">This local market understanding enabled our veterinarian team to develop culturally resonant services, such as Eid al-Adha pet wellness packages and Turkish-language teleconsultations for elderly pet owners.</w:t>
      </w:r>
    </w:p>
    <w:bookmarkEnd w:id="24"/>
    <w:bookmarkStart w:id="25" w:name="v.-key-challenges-in-turkey-ankara"/>
    <w:p>
      <w:pPr>
        <w:pStyle w:val="Heading2"/>
      </w:pPr>
      <w:r>
        <w:t xml:space="preserve">V. Key Challenges in Turkey Ankara</w:t>
      </w:r>
    </w:p>
    <w:p>
      <w:pPr>
        <w:pStyle w:val="FirstParagraph"/>
      </w:pPr>
      <w:r>
        <w:t xml:space="preserve">Despite strong performance, we faced three significant challenges specific to operating in Ankara:</w:t>
      </w:r>
    </w:p>
    <w:p>
      <w:pPr>
        <w:numPr>
          <w:ilvl w:val="0"/>
          <w:numId w:val="1003"/>
        </w:numPr>
        <w:pStyle w:val="Compact"/>
      </w:pPr>
      <w:r>
        <w:rPr>
          <w:bCs/>
          <w:b/>
        </w:rPr>
        <w:t xml:space="preserve">Seasonal Demand Volatility:</w:t>
      </w:r>
      <w:r>
        <w:t xml:space="preserve"> </w:t>
      </w:r>
      <w:r>
        <w:t xml:space="preserve">Extreme weather (summer heatwaves, winter snowstorms) caused 30% more emergency visits during peak seasons. Our Ankara clinics implemented dynamic scheduling to manage this.</w:t>
      </w:r>
    </w:p>
    <w:p>
      <w:pPr>
        <w:numPr>
          <w:ilvl w:val="0"/>
          <w:numId w:val="1003"/>
        </w:numPr>
        <w:pStyle w:val="Compact"/>
      </w:pPr>
      <w:r>
        <w:rPr>
          <w:bCs/>
          <w:b/>
        </w:rPr>
        <w:t xml:space="preserve">Supply Chain Disruptions:</w:t>
      </w:r>
      <w:r>
        <w:t xml:space="preserve"> </w:t>
      </w:r>
      <w:r>
        <w:t xml:space="preserve">Import tariffs on veterinary pharmaceuticals rose 18% in Q3 2023, increasing operational costs. We mitigated this by partnering with local Turkish manufacturers for 45% of our essential supplies.</w:t>
      </w:r>
    </w:p>
    <w:p>
      <w:pPr>
        <w:numPr>
          <w:ilvl w:val="0"/>
          <w:numId w:val="1003"/>
        </w:numPr>
        <w:pStyle w:val="Compact"/>
      </w:pPr>
      <w:r>
        <w:rPr>
          <w:bCs/>
          <w:b/>
        </w:rPr>
        <w:t xml:space="preserve">Competition Pressure:</w:t>
      </w:r>
      <w:r>
        <w:t xml:space="preserve"> </w:t>
      </w:r>
      <w:r>
        <w:t xml:space="preserve">New clinics opened across Ankara's expanding neighborhoods (especially Kızılay and Etimesgut). Our response was to introduce neighborhood-specific loyalty programs offering discounted services for residents within 2km of clinics.</w:t>
      </w:r>
    </w:p>
    <w:bookmarkEnd w:id="25"/>
    <w:bookmarkStart w:id="26" w:name="vi.-strategic-initiatives-for-2024"/>
    <w:p>
      <w:pPr>
        <w:pStyle w:val="Heading2"/>
      </w:pPr>
      <w:r>
        <w:t xml:space="preserve">VI. Strategic Initiatives for 2024</w:t>
      </w:r>
    </w:p>
    <w:p>
      <w:pPr>
        <w:pStyle w:val="FirstParagraph"/>
      </w:pPr>
      <w:r>
        <w:t xml:space="preserve">Building on our Turkey Ankara success, we've developed these priority initiatives:</w:t>
      </w:r>
    </w:p>
    <w:p>
      <w:pPr>
        <w:numPr>
          <w:ilvl w:val="0"/>
          <w:numId w:val="1004"/>
        </w:numPr>
        <w:pStyle w:val="Compact"/>
      </w:pPr>
      <w:r>
        <w:rPr>
          <w:bCs/>
          <w:b/>
        </w:rPr>
        <w:t xml:space="preserve">Expansion into Northern Ankara:</w:t>
      </w:r>
      <w:r>
        <w:t xml:space="preserve"> </w:t>
      </w:r>
      <w:r>
        <w:t xml:space="preserve">Opening a new clinic in Sıhhıye district (population: 1.3 million) to capture underserved markets</w:t>
      </w:r>
    </w:p>
    <w:p>
      <w:pPr>
        <w:numPr>
          <w:ilvl w:val="0"/>
          <w:numId w:val="1004"/>
        </w:numPr>
        <w:pStyle w:val="Compact"/>
      </w:pPr>
      <w:r>
        <w:rPr>
          <w:bCs/>
          <w:b/>
        </w:rPr>
        <w:t xml:space="preserve">AI Integration:</w:t>
      </w:r>
      <w:r>
        <w:t xml:space="preserve"> </w:t>
      </w:r>
      <w:r>
        <w:t xml:space="preserve">Launching predictive health analytics using local pet data patterns from Ankara's climate and pet breeds</w:t>
      </w:r>
    </w:p>
    <w:p>
      <w:pPr>
        <w:numPr>
          <w:ilvl w:val="0"/>
          <w:numId w:val="1004"/>
        </w:numPr>
        <w:pStyle w:val="Compact"/>
      </w:pPr>
      <w:r>
        <w:rPr>
          <w:bCs/>
          <w:b/>
        </w:rPr>
        <w:t xml:space="preserve">Cultural Partnership Program:</w:t>
      </w:r>
      <w:r>
        <w:t xml:space="preserve"> </w:t>
      </w:r>
      <w:r>
        <w:t xml:space="preserve">Collaborating with Ankara University Veterinary Faculty for student training, strengthening community ties</w:t>
      </w:r>
    </w:p>
    <w:p>
      <w:pPr>
        <w:numPr>
          <w:ilvl w:val="0"/>
          <w:numId w:val="1004"/>
        </w:numPr>
        <w:pStyle w:val="Compact"/>
      </w:pPr>
      <w:r>
        <w:rPr>
          <w:bCs/>
          <w:b/>
        </w:rPr>
        <w:t xml:space="preserve">Sustainability Focus:</w:t>
      </w:r>
      <w:r>
        <w:t xml:space="preserve"> </w:t>
      </w:r>
      <w:r>
        <w:t xml:space="preserve">Introducing eco-friendly packaging for medications to appeal to environmentally conscious Ankara pet owners</w:t>
      </w:r>
    </w:p>
    <w:bookmarkEnd w:id="26"/>
    <w:bookmarkStart w:id="27" w:name="vii.-conclusion"/>
    <w:p>
      <w:pPr>
        <w:pStyle w:val="Heading2"/>
      </w:pPr>
      <w:r>
        <w:t xml:space="preserve">VII. Conclusion</w:t>
      </w:r>
    </w:p>
    <w:p>
      <w:pPr>
        <w:pStyle w:val="FirstParagraph"/>
      </w:pPr>
      <w:r>
        <w:t xml:space="preserve">This Sales Report confirms that our veterinarian practice has successfully navigated Turkey's Ankara market with data-driven strategies and cultural sensitivity. The 18.7% revenue growth, achieved despite regional economic challenges, demonstrates the viability of specialized veterinary services in Turkey's capital city. Crucially, we've built a sustainable business model that responds to Ankara-specific needs – from seasonal weather adaptations to cultural preferences for pet care.</w:t>
      </w:r>
    </w:p>
    <w:p>
      <w:pPr>
        <w:pStyle w:val="BodyText"/>
      </w:pPr>
      <w:r>
        <w:t xml:space="preserve">Looking ahead, our commitment to innovation and community engagement positions us for continued leadership in Turkey's veterinary sector. As Ankara continues its urban development as Turkey's primary economic hub, our strategic investments in this market will drive the next phase of growth. This report serves as both an achievement milestone and a roadmap for maintaining excellence in veterinarian services across Turkey Ankara.</w:t>
      </w:r>
    </w:p>
    <w:bookmarkEnd w:id="27"/>
    <w:bookmarkStart w:id="28" w:name="viii.-appendix-key-metrics-summary"/>
    <w:p>
      <w:pPr>
        <w:pStyle w:val="Heading2"/>
      </w:pPr>
      <w:r>
        <w:t xml:space="preserve">VIII. Appendix: Key Metrics Summary</w:t>
      </w:r>
    </w:p>
    <w:p>
      <w:pPr>
        <w:numPr>
          <w:ilvl w:val="0"/>
          <w:numId w:val="1005"/>
        </w:numPr>
        <w:pStyle w:val="Compact"/>
      </w:pPr>
      <w:r>
        <w:t xml:space="preserve">Total Revenue (2023): ₺4,850,000 (vs. ₺4,179,500 in 2022)</w:t>
      </w:r>
    </w:p>
    <w:p>
      <w:pPr>
        <w:numPr>
          <w:ilvl w:val="0"/>
          <w:numId w:val="1005"/>
        </w:numPr>
        <w:pStyle w:val="Compact"/>
      </w:pPr>
      <w:r>
        <w:t xml:space="preserve">Client Retention Rate: 76% (Industry average: 63%)</w:t>
      </w:r>
    </w:p>
    <w:p>
      <w:pPr>
        <w:numPr>
          <w:ilvl w:val="0"/>
          <w:numId w:val="1005"/>
        </w:numPr>
        <w:pStyle w:val="Compact"/>
      </w:pPr>
      <w:r>
        <w:t xml:space="preserve">Employee Satisfaction Score (Ankara): 4.3/5</w:t>
      </w:r>
    </w:p>
    <w:p>
      <w:pPr>
        <w:numPr>
          <w:ilvl w:val="0"/>
          <w:numId w:val="1005"/>
        </w:numPr>
        <w:pStyle w:val="Compact"/>
      </w:pPr>
      <w:r>
        <w:t xml:space="preserve">Market Position: #1 in Ankara for preventive care, #2 in surgical services</w:t>
      </w:r>
    </w:p>
    <w:p>
      <w:pPr>
        <w:pStyle w:val="FirstParagraph"/>
      </w:pPr>
      <w:r>
        <w:rPr>
          <w:iCs/>
          <w:i/>
        </w:rPr>
        <w:t xml:space="preserve">This Sales Report is specific to Veterinarian operations within Turkey Ankara, reflecting localized market conditions and strategic adaptations unique to the region's pet 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Ankara, Turkey</dc:title>
  <dc:creator/>
  <dc:language>en</dc:language>
  <cp:keywords/>
  <dcterms:created xsi:type="dcterms:W3CDTF">2026-07-23T11:40:03Z</dcterms:created>
  <dcterms:modified xsi:type="dcterms:W3CDTF">2026-07-23T11:40:03Z</dcterms:modified>
</cp:coreProperties>
</file>

<file path=docProps/custom.xml><?xml version="1.0" encoding="utf-8"?>
<Properties xmlns="http://schemas.openxmlformats.org/officeDocument/2006/custom-properties" xmlns:vt="http://schemas.openxmlformats.org/officeDocument/2006/docPropsVTypes"/>
</file>