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Uganda</w:t>
      </w:r>
      <w:r>
        <w:t xml:space="preserve"> </w:t>
      </w:r>
      <w:r>
        <w:t xml:space="preserve">Kampala</w:t>
      </w:r>
    </w:p>
    <w:bookmarkStart w:id="31" w:name="Xe06cf327f5a7a9026e38bc30138f070583b93ec"/>
    <w:p>
      <w:pPr>
        <w:pStyle w:val="Heading1"/>
      </w:pPr>
      <w:r>
        <w:t xml:space="preserve">Comprehensive Sales Report: Veterinary Practice Performance in Kampala, Uganda</w:t>
      </w:r>
    </w:p>
    <w:bookmarkStart w:id="30" w:name="X726529be44d5baf2338817c63945ccf39cf2cdc"/>
    <w:p>
      <w:pPr>
        <w:pStyle w:val="Heading2"/>
      </w:pPr>
      <w:r>
        <w:t xml:space="preserve">Prepared For: [Veterinary Clinic Name] Management Team</w:t>
      </w:r>
    </w:p>
    <w:p>
      <w:pPr>
        <w:pStyle w:val="FirstParagraph"/>
      </w:pPr>
      <w:r>
        <w:t xml:space="preserve">Date: October 26, 2023 | Period Covered: July 1 - September 30, 2023</w:t>
      </w:r>
    </w:p>
    <w:bookmarkStart w:id="20" w:name="executive-summary"/>
    <w:p>
      <w:pPr>
        <w:pStyle w:val="Heading3"/>
      </w:pPr>
      <w:r>
        <w:t xml:space="preserve">1. Executive Summary</w:t>
      </w:r>
    </w:p>
    <w:p>
      <w:pPr>
        <w:pStyle w:val="FirstParagraph"/>
      </w:pPr>
      <w:r>
        <w:t xml:space="preserve">This Sales Report provides a detailed analysis of veterinary service and product performance across our Kampala-based practice in Uganda. As a leading veterinary clinic serving the rapidly growing urban pet ownership market in Kampala, we recorded significant growth during Q3 2023 with total sales increasing by 18.7% compared to the previous quarter. This report confirms the critical role of our Veterinarian services in supporting Uganda's expanding animal healthcare sector while highlighting strategic opportunities for further expansion within Kampala's unique market dynamics.</w:t>
      </w:r>
    </w:p>
    <w:bookmarkEnd w:id="20"/>
    <w:bookmarkStart w:id="21" w:name="sales-performance-overview"/>
    <w:p>
      <w:pPr>
        <w:pStyle w:val="Heading3"/>
      </w:pPr>
      <w:r>
        <w:t xml:space="preserve">2. Sales Performance Overview</w:t>
      </w:r>
    </w:p>
    <w:p>
      <w:pPr>
        <w:pStyle w:val="FirstParagraph"/>
      </w:pPr>
      <w:r>
        <w:t xml:space="preserve">Our Kampala veterinary practice generated total revenue of UGX 48,500,000 (approximately USD 13,250) during the quarter. This represents a substantial increase from UGX 41,760,000 in Q2. The growth is directly attributable to our commitment to high-quality Veterinarian care and strategic community engagement across Kampala's urban neighborhoods including Kawempe, Naguru, and Bwaise. Key drivers included:</w:t>
      </w:r>
    </w:p>
    <w:p>
      <w:pPr>
        <w:numPr>
          <w:ilvl w:val="0"/>
          <w:numId w:val="1001"/>
        </w:numPr>
        <w:pStyle w:val="Compact"/>
      </w:pPr>
      <w:r>
        <w:rPr>
          <w:bCs/>
          <w:b/>
        </w:rPr>
        <w:t xml:space="preserve">Increased Consultation Volume:</w:t>
      </w:r>
      <w:r>
        <w:t xml:space="preserve"> </w:t>
      </w:r>
      <w:r>
        <w:t xml:space="preserve">1,240 client visits (up 22% from Q2)</w:t>
      </w:r>
    </w:p>
    <w:p>
      <w:pPr>
        <w:numPr>
          <w:ilvl w:val="0"/>
          <w:numId w:val="1001"/>
        </w:numPr>
        <w:pStyle w:val="Compact"/>
      </w:pPr>
      <w:r>
        <w:rPr>
          <w:bCs/>
          <w:b/>
        </w:rPr>
        <w:t xml:space="preserve">Vaccine Sales Surge:</w:t>
      </w:r>
      <w:r>
        <w:t xml:space="preserve"> </w:t>
      </w:r>
      <w:r>
        <w:t xml:space="preserve">85% growth in rabies and distemper vaccines</w:t>
      </w:r>
    </w:p>
    <w:p>
      <w:pPr>
        <w:numPr>
          <w:ilvl w:val="0"/>
          <w:numId w:val="1001"/>
        </w:numPr>
        <w:pStyle w:val="Compact"/>
      </w:pPr>
      <w:r>
        <w:rPr>
          <w:bCs/>
          <w:b/>
        </w:rPr>
        <w:t xml:space="preserve">Digital Adoption:</w:t>
      </w:r>
      <w:r>
        <w:t xml:space="preserve"> </w:t>
      </w:r>
      <w:r>
        <w:t xml:space="preserve">34% of sales through our new mobile booking system</w:t>
      </w:r>
    </w:p>
    <w:bookmarkEnd w:id="21"/>
    <w:bookmarkStart w:id="22" w:name="service-product-analysis-kampala-focus"/>
    <w:p>
      <w:pPr>
        <w:pStyle w:val="Heading3"/>
      </w:pPr>
      <w:r>
        <w:t xml:space="preserve">3. Service &amp; Product Analysis (Kampala Focus)</w:t>
      </w:r>
    </w:p>
    <w:p>
      <w:pPr>
        <w:pStyle w:val="FirstParagraph"/>
      </w:pPr>
      <w:r>
        <w:t xml:space="preserve">Service/Product Category</w:t>
      </w:r>
    </w:p>
    <w:p>
      <w:pPr>
        <w:pStyle w:val="BodyText"/>
      </w:pPr>
      <w:r>
        <w:t xml:space="preserve">Q3 Revenue (UGX)</w:t>
      </w:r>
    </w:p>
    <w:p>
      <w:pPr>
        <w:pStyle w:val="BodyText"/>
      </w:pPr>
      <w:r>
        <w:t xml:space="preserve">% of Total Sales</w:t>
      </w:r>
    </w:p>
    <w:p>
      <w:pPr>
        <w:pStyle w:val="BodyText"/>
      </w:pPr>
      <w:r>
        <w:t xml:space="preserve">MoM Change</w:t>
      </w:r>
    </w:p>
    <w:p>
      <w:pPr>
        <w:pStyle w:val="BodyText"/>
      </w:pPr>
      <w:r>
        <w:t xml:space="preserve">Veterinary Consultations</w:t>
      </w:r>
    </w:p>
    <w:p>
      <w:pPr>
        <w:pStyle w:val="BodyText"/>
      </w:pPr>
      <w:r>
        <w:t xml:space="preserve">21,500,000</w:t>
      </w:r>
    </w:p>
    <w:p>
      <w:pPr>
        <w:pStyle w:val="BodyText"/>
      </w:pPr>
      <w:r>
        <w:t xml:space="preserve">44.3%</w:t>
      </w:r>
    </w:p>
    <w:p>
      <w:pPr>
        <w:pStyle w:val="BodyText"/>
      </w:pPr>
      <w:r>
        <w:t xml:space="preserve">+25.6%</w:t>
      </w:r>
    </w:p>
    <w:p>
      <w:pPr>
        <w:pStyle w:val="BodyText"/>
      </w:pPr>
      <w:r>
        <w:t xml:space="preserve">Vaccinations &amp; Preventive Care</w:t>
      </w:r>
    </w:p>
    <w:p>
      <w:pPr>
        <w:pStyle w:val="BodyText"/>
      </w:pPr>
      <w:r>
        <w:t xml:space="preserve">14,280,000</w:t>
      </w:r>
    </w:p>
    <w:p>
      <w:pPr>
        <w:pStyle w:val="BodyText"/>
      </w:pPr>
      <w:r>
        <w:t xml:space="preserve">&lt;</w:t>
      </w:r>
    </w:p>
    <w:p>
      <w:pPr>
        <w:pStyle w:val="BodyText"/>
      </w:pPr>
      <w:r>
        <w:t xml:space="preserve">29.4%</w:t>
      </w:r>
    </w:p>
    <w:p>
      <w:pPr>
        <w:pStyle w:val="BodyText"/>
      </w:pPr>
      <w:r>
        <w:rPr>
          <w:bCs/>
          <w:b/>
        </w:rPr>
        <w:t xml:space="preserve">+85.1%*</w:t>
      </w:r>
    </w:p>
    <w:p>
      <w:pPr>
        <w:pStyle w:val="BodyText"/>
      </w:pPr>
      <w:r>
        <w:t xml:space="preserve">Medications &amp; Supplies</w:t>
      </w:r>
    </w:p>
    <w:p>
      <w:pPr>
        <w:pStyle w:val="BodyText"/>
      </w:pPr>
      <w:r>
        <w:t xml:space="preserve">7,350,000</w:t>
      </w:r>
    </w:p>
    <w:p>
      <w:pPr>
        <w:pStyle w:val="BodyText"/>
      </w:pPr>
      <w:r>
        <w:t xml:space="preserve">15.2%</w:t>
      </w:r>
    </w:p>
    <w:p>
      <w:pPr>
        <w:pStyle w:val="BodyText"/>
      </w:pPr>
      <w:r>
        <w:t xml:space="preserve">+14.7%</w:t>
      </w:r>
    </w:p>
    <w:p>
      <w:pPr>
        <w:pStyle w:val="BodyText"/>
      </w:pPr>
      <w:r>
        <w:t xml:space="preserve">Surgical Procedures</w:t>
      </w:r>
    </w:p>
    <w:p>
      <w:pPr>
        <w:pStyle w:val="BodyText"/>
      </w:pPr>
      <w:r>
        <w:t xml:space="preserve">&lt;</w:t>
      </w:r>
    </w:p>
    <w:p>
      <w:pPr>
        <w:pStyle w:val="BodyText"/>
      </w:pPr>
      <w:r>
        <w:t xml:space="preserve">4,860,000</w:t>
      </w:r>
    </w:p>
    <w:p>
      <w:pPr>
        <w:pStyle w:val="BodyText"/>
      </w:pPr>
      <w:r>
        <w:rPr>
          <w:bCs/>
          <w:b/>
        </w:rPr>
        <w:t xml:space="preserve">9.9%</w:t>
      </w:r>
    </w:p>
    <w:p>
      <w:pPr>
        <w:pStyle w:val="BodyText"/>
      </w:pPr>
      <w:r>
        <w:t xml:space="preserve">*Note: Vaccine growth driven by Kampala's mandatory pet vaccination campaigns initiated by Kampala Capital City Authority (KCCA) in August 2023.</w:t>
      </w:r>
    </w:p>
    <w:bookmarkEnd w:id="22"/>
    <w:bookmarkStart w:id="23" w:name="uganda-kampala-market-insights"/>
    <w:p>
      <w:pPr>
        <w:pStyle w:val="Heading3"/>
      </w:pPr>
      <w:r>
        <w:t xml:space="preserve">4. Uganda Kampala Market Insights</w:t>
      </w:r>
    </w:p>
    <w:p>
      <w:pPr>
        <w:pStyle w:val="FirstParagraph"/>
      </w:pPr>
      <w:r>
        <w:t xml:space="preserve">The veterinary landscape in Uganda Kampala continues to evolve with increasing demand for professional animal healthcare services. Our Sales Report identifies three critical market trends:</w:t>
      </w:r>
    </w:p>
    <w:p>
      <w:pPr>
        <w:numPr>
          <w:ilvl w:val="0"/>
          <w:numId w:val="1002"/>
        </w:numPr>
        <w:pStyle w:val="Compact"/>
      </w:pPr>
      <w:r>
        <w:rPr>
          <w:bCs/>
          <w:b/>
        </w:rPr>
        <w:t xml:space="preserve">Urban Pet Ownership Surge:</w:t>
      </w:r>
      <w:r>
        <w:t xml:space="preserve"> </w:t>
      </w:r>
      <w:r>
        <w:t xml:space="preserve">67% of new clients in Kampala reported purchasing pets during the pandemic, creating sustained demand for our Veterinarian services.</w:t>
      </w:r>
    </w:p>
    <w:p>
      <w:pPr>
        <w:numPr>
          <w:ilvl w:val="0"/>
          <w:numId w:val="1002"/>
        </w:numPr>
        <w:pStyle w:val="Compact"/>
      </w:pPr>
      <w:r>
        <w:rPr>
          <w:bCs/>
          <w:b/>
        </w:rPr>
        <w:t xml:space="preserve">Government Collaboration:</w:t>
      </w:r>
      <w:r>
        <w:t xml:space="preserve"> </w:t>
      </w:r>
      <w:r>
        <w:t xml:space="preserve">Partnership with KCCA's Animal Health Department has driven 32% of vaccination sales through community clinics across Nakawa and Makindye.</w:t>
      </w:r>
    </w:p>
    <w:p>
      <w:pPr>
        <w:numPr>
          <w:ilvl w:val="0"/>
          <w:numId w:val="1002"/>
        </w:numPr>
        <w:pStyle w:val="Compact"/>
      </w:pPr>
      <w:r>
        <w:rPr>
          <w:bCs/>
          <w:b/>
        </w:rPr>
        <w:t xml:space="preserve">Demand for Specialty Care:</w:t>
      </w:r>
      <w:r>
        <w:t xml:space="preserve"> </w:t>
      </w:r>
      <w:r>
        <w:t xml:space="preserve">Rising interest in dental care (up 41%) and dermatology services among Kampala's middle-class pet owners.</w:t>
      </w:r>
    </w:p>
    <w:bookmarkEnd w:id="23"/>
    <w:bookmarkStart w:id="24" w:name="X4a06f85cb76a316e2f0a0cee896cba37cbf5940"/>
    <w:p>
      <w:pPr>
        <w:pStyle w:val="Heading3"/>
      </w:pPr>
      <w:r>
        <w:t xml:space="preserve">5. Customer Feedback &amp; Retention (Kampala Specific)</w:t>
      </w:r>
    </w:p>
    <w:p>
      <w:pPr>
        <w:pStyle w:val="FirstParagraph"/>
      </w:pPr>
      <w:r>
        <w:t xml:space="preserve">Our post-visit surveys from Kampala clients reveal exceptional satisfaction with our Veterinarian care model:</w:t>
      </w:r>
    </w:p>
    <w:p>
      <w:pPr>
        <w:numPr>
          <w:ilvl w:val="0"/>
          <w:numId w:val="1003"/>
        </w:numPr>
        <w:pStyle w:val="Compact"/>
      </w:pPr>
      <w:r>
        <w:t xml:space="preserve">92% would recommend our clinic to other pet owners in Uganda Kampala</w:t>
      </w:r>
    </w:p>
    <w:p>
      <w:pPr>
        <w:numPr>
          <w:ilvl w:val="0"/>
          <w:numId w:val="1003"/>
        </w:numPr>
        <w:pStyle w:val="Compact"/>
      </w:pPr>
      <w:r>
        <w:t xml:space="preserve">78% of customers purchased follow-up services within 30 days</w:t>
      </w:r>
    </w:p>
    <w:p>
      <w:pPr>
        <w:numPr>
          <w:ilvl w:val="0"/>
          <w:numId w:val="1003"/>
        </w:numPr>
        <w:pStyle w:val="Compact"/>
      </w:pPr>
      <w:r>
        <w:t xml:space="preserve">Top feedback: "Consistent quality service despite Kampala's traffic challenges" (cited by 64% of respondents)</w:t>
      </w:r>
    </w:p>
    <w:bookmarkEnd w:id="24"/>
    <w:bookmarkStart w:id="25" w:name="financial-performance-highlights"/>
    <w:p>
      <w:pPr>
        <w:pStyle w:val="Heading3"/>
      </w:pPr>
      <w:r>
        <w:t xml:space="preserve">6. Financial Performance Highlights</w:t>
      </w:r>
    </w:p>
    <w:p>
      <w:pPr>
        <w:pStyle w:val="FirstParagraph"/>
      </w:pPr>
      <w:r>
        <w:t xml:space="preserve">Our profitability metrics show strong operational efficiency in Uganda Kampala:</w:t>
      </w:r>
    </w:p>
    <w:p>
      <w:pPr>
        <w:numPr>
          <w:ilvl w:val="0"/>
          <w:numId w:val="1004"/>
        </w:numPr>
        <w:pStyle w:val="Compact"/>
      </w:pPr>
      <w:r>
        <w:rPr>
          <w:bCs/>
          <w:b/>
        </w:rPr>
        <w:t xml:space="preserve">Gross Profit Margin:</w:t>
      </w:r>
      <w:r>
        <w:t xml:space="preserve"> </w:t>
      </w:r>
      <w:r>
        <w:t xml:space="preserve">58.7% (up from 54.2% Q2)</w:t>
      </w:r>
    </w:p>
    <w:p>
      <w:pPr>
        <w:numPr>
          <w:ilvl w:val="0"/>
          <w:numId w:val="1004"/>
        </w:numPr>
        <w:pStyle w:val="Compact"/>
      </w:pPr>
      <w:r>
        <w:rPr>
          <w:bCs/>
          <w:b/>
        </w:rPr>
        <w:t xml:space="preserve">Customer Acquisition Cost:</w:t>
      </w:r>
      <w:r>
        <w:t xml:space="preserve"> </w:t>
      </w:r>
      <w:r>
        <w:t xml:space="preserve">UGX 1,800 (31% below industry average for Kampala)</w:t>
      </w:r>
    </w:p>
    <w:p>
      <w:pPr>
        <w:numPr>
          <w:ilvl w:val="0"/>
          <w:numId w:val="1004"/>
        </w:numPr>
        <w:pStyle w:val="Compact"/>
      </w:pPr>
      <w:r>
        <w:rPr>
          <w:bCs/>
          <w:b/>
        </w:rPr>
        <w:t xml:space="preserve">Lifetime Value of Kampala Client:</w:t>
      </w:r>
      <w:r>
        <w:t xml:space="preserve"> </w:t>
      </w:r>
      <w:r>
        <w:t xml:space="preserve">UGX 76,500 (43% higher than national average)</w:t>
      </w:r>
    </w:p>
    <w:bookmarkEnd w:id="25"/>
    <w:bookmarkStart w:id="26" w:name="key-challenges-in-uganda-kampala-market"/>
    <w:p>
      <w:pPr>
        <w:pStyle w:val="Heading3"/>
      </w:pPr>
      <w:r>
        <w:t xml:space="preserve">7. Key Challenges in Uganda Kampala Market</w:t>
      </w:r>
    </w:p>
    <w:p>
      <w:pPr>
        <w:pStyle w:val="FirstParagraph"/>
      </w:pPr>
      <w:r>
        <w:t xml:space="preserve">This Sales Report identifies critical operational challenges specific to our Kampala veterinary practice:</w:t>
      </w:r>
    </w:p>
    <w:p>
      <w:pPr>
        <w:numPr>
          <w:ilvl w:val="0"/>
          <w:numId w:val="1005"/>
        </w:numPr>
        <w:pStyle w:val="Compact"/>
      </w:pPr>
      <w:r>
        <w:rPr>
          <w:bCs/>
          <w:b/>
        </w:rPr>
        <w:t xml:space="preserve">Supply Chain Constraints:</w:t>
      </w:r>
      <w:r>
        <w:t xml:space="preserve"> </w:t>
      </w:r>
      <w:r>
        <w:t xml:space="preserve">28% of medication delays due to import restrictions from Kenya and India, impacting vaccine availability during KCCA campaigns.</w:t>
      </w:r>
    </w:p>
    <w:p>
      <w:pPr>
        <w:numPr>
          <w:ilvl w:val="0"/>
          <w:numId w:val="1005"/>
        </w:numPr>
        <w:pStyle w:val="Compact"/>
      </w:pPr>
      <w:r>
        <w:rPr>
          <w:bCs/>
          <w:b/>
        </w:rPr>
        <w:t xml:space="preserve">Traffic-Related Service Delays:</w:t>
      </w:r>
      <w:r>
        <w:t xml:space="preserve"> </w:t>
      </w:r>
      <w:r>
        <w:t xml:space="preserve">Average 47-minute commute time for mobile veterinary services across Kampala's congested roads.</w:t>
      </w:r>
    </w:p>
    <w:p>
      <w:pPr>
        <w:numPr>
          <w:ilvl w:val="0"/>
          <w:numId w:val="1005"/>
        </w:numPr>
        <w:pStyle w:val="Compact"/>
      </w:pPr>
      <w:r>
        <w:rPr>
          <w:bCs/>
          <w:b/>
        </w:rPr>
        <w:t xml:space="preserve">Price Sensitivity:</w:t>
      </w:r>
      <w:r>
        <w:t xml:space="preserve"> </w:t>
      </w:r>
      <w:r>
        <w:t xml:space="preserve">38% of rural clients (Kampala outskirts) cited cost as primary barrier to preventive care despite free community clinics.</w:t>
      </w:r>
    </w:p>
    <w:bookmarkEnd w:id="26"/>
    <w:bookmarkStart w:id="27" w:name="X9437b8efa7b9418e11b162cc1c275f28eecabce"/>
    <w:p>
      <w:pPr>
        <w:pStyle w:val="Heading3"/>
      </w:pPr>
      <w:r>
        <w:t xml:space="preserve">8. Strategic Recommendations for Uganda Kampala Growth</w:t>
      </w:r>
    </w:p>
    <w:p>
      <w:pPr>
        <w:pStyle w:val="FirstParagraph"/>
      </w:pPr>
      <w:r>
        <w:t xml:space="preserve">Based on our quarterly Sales Report, we propose these action items targeting Uganda Kampala's unique market:</w:t>
      </w:r>
    </w:p>
    <w:p>
      <w:pPr>
        <w:numPr>
          <w:ilvl w:val="0"/>
          <w:numId w:val="1006"/>
        </w:numPr>
        <w:pStyle w:val="Compact"/>
      </w:pPr>
      <w:r>
        <w:rPr>
          <w:bCs/>
          <w:b/>
        </w:rPr>
        <w:t xml:space="preserve">Establish Satellite Clinics:</w:t>
      </w:r>
      <w:r>
        <w:t xml:space="preserve"> </w:t>
      </w:r>
      <w:r>
        <w:t xml:space="preserve">Open low-cost vaccination centers in Kawempe and Nakivubo to reduce Kampala travel barriers.</w:t>
      </w:r>
    </w:p>
    <w:p>
      <w:pPr>
        <w:numPr>
          <w:ilvl w:val="0"/>
          <w:numId w:val="1006"/>
        </w:numPr>
        <w:pStyle w:val="Compact"/>
      </w:pPr>
      <w:r>
        <w:rPr>
          <w:bCs/>
          <w:b/>
        </w:rPr>
        <w:t xml:space="preserve">Digital Health Integration:</w:t>
      </w:r>
      <w:r>
        <w:t xml:space="preserve"> </w:t>
      </w:r>
      <w:r>
        <w:t xml:space="preserve">Partner with M-Pesa for mobile payment integration – 73% of Kampala clients prefer cashless transactions.</w:t>
      </w:r>
    </w:p>
    <w:p>
      <w:pPr>
        <w:numPr>
          <w:ilvl w:val="0"/>
          <w:numId w:val="1006"/>
        </w:numPr>
        <w:pStyle w:val="Compact"/>
      </w:pPr>
      <w:r>
        <w:rPr>
          <w:bCs/>
          <w:b/>
        </w:rPr>
        <w:t xml:space="preserve">Community Education Programs:</w:t>
      </w:r>
      <w:r>
        <w:t xml:space="preserve"> </w:t>
      </w:r>
      <w:r>
        <w:t xml:space="preserve">Launch "Kampala Pet Care Week" with KCCA to increase preventive service uptake by 25%.</w:t>
      </w:r>
    </w:p>
    <w:p>
      <w:pPr>
        <w:numPr>
          <w:ilvl w:val="0"/>
          <w:numId w:val="1006"/>
        </w:numPr>
        <w:pStyle w:val="Compact"/>
      </w:pPr>
      <w:r>
        <w:rPr>
          <w:bCs/>
          <w:b/>
        </w:rPr>
        <w:t xml:space="preserve">Local Medication Sourcing:</w:t>
      </w:r>
      <w:r>
        <w:t xml:space="preserve"> </w:t>
      </w:r>
      <w:r>
        <w:t xml:space="preserve">Develop partnerships with Ugandan pharmaceutical manufacturers to reduce import dependency.</w:t>
      </w:r>
    </w:p>
    <w:bookmarkEnd w:id="27"/>
    <w:bookmarkStart w:id="28" w:name="conclusion"/>
    <w:p>
      <w:pPr>
        <w:pStyle w:val="Heading3"/>
      </w:pPr>
      <w:r>
        <w:t xml:space="preserve">9. Conclusion</w:t>
      </w:r>
    </w:p>
    <w:p>
      <w:pPr>
        <w:pStyle w:val="FirstParagraph"/>
      </w:pPr>
      <w:r>
        <w:t xml:space="preserve">This Sales Report confirms that our veterinary practice has established itself as a vital healthcare provider for animals in Uganda Kampala. The 18.7% revenue growth demonstrates strong market validation of our Veterinarian services amid Uganda's evolving pet care landscape. As Kampala continues to urbanize, with pet ownership rising at 12% annually according to the Uganda Veterinary Association, our clinic is uniquely positioned to lead sustainable animal healthcare development.</w:t>
      </w:r>
    </w:p>
    <w:p>
      <w:pPr>
        <w:pStyle w:val="BodyText"/>
      </w:pPr>
      <w:r>
        <w:t xml:space="preserve">Our commitment remains focused on delivering exceptional veterinary care while navigating Kampala's specific challenges. By implementing the recommended strategies – particularly community-based service expansion and digital innovation – we project 25-30% further growth in Uganda Kampala during Q4 2023. This Sales Report underscores that our Veterinarian practice isn't merely a business but an essential community asset contributing to public health, economic development, and animal welfare across Kampala's neighborhoods.</w:t>
      </w:r>
    </w:p>
    <w:bookmarkEnd w:id="28"/>
    <w:bookmarkStart w:id="29" w:name="appendix-key-metrics-summary"/>
    <w:p>
      <w:pPr>
        <w:pStyle w:val="Heading3"/>
      </w:pPr>
      <w:r>
        <w:t xml:space="preserve">Appendix: Key Metrics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Indicator</w:t>
            </w:r>
          </w:p>
        </w:tc>
        <w:tc>
          <w:tcPr/>
          <w:p>
            <w:pPr>
              <w:pStyle w:val="Compact"/>
              <w:jc w:val="left"/>
            </w:pPr>
            <w:r>
              <w:t xml:space="preserve">Q3 2023 Value</w:t>
            </w:r>
          </w:p>
        </w:tc>
      </w:tr>
      <w:tr>
        <w:tc>
          <w:tcPr/>
          <w:p>
            <w:pPr>
              <w:pStyle w:val="Compact"/>
              <w:jc w:val="left"/>
            </w:pPr>
            <w:r>
              <w:t xml:space="preserve">Total Sales (UGX)</w:t>
            </w:r>
          </w:p>
        </w:tc>
        <w:tc>
          <w:tcPr/>
          <w:p>
            <w:pPr>
              <w:pStyle w:val="Compact"/>
              <w:jc w:val="left"/>
            </w:pPr>
            <w:r>
              <w:t xml:space="preserve">48,500,000</w:t>
            </w:r>
          </w:p>
        </w:tc>
      </w:tr>
      <w:tr>
        <w:tc>
          <w:tcPr/>
          <w:p>
            <w:pPr>
              <w:pStyle w:val="Compact"/>
              <w:jc w:val="left"/>
            </w:pPr>
            <w:r>
              <w:t xml:space="preserve">Average Client Visit Value (UGX)</w:t>
            </w:r>
          </w:p>
        </w:tc>
        <w:tc>
          <w:tcPr/>
          <w:p>
            <w:pPr>
              <w:pStyle w:val="Compact"/>
              <w:jc w:val="left"/>
            </w:pPr>
            <w:r>
              <w:t xml:space="preserve">39,112</w:t>
            </w:r>
          </w:p>
        </w:tc>
      </w:tr>
      <w:tr>
        <w:tc>
          <w:tcPr/>
          <w:p>
            <w:pPr>
              <w:pStyle w:val="Compact"/>
              <w:jc w:val="left"/>
            </w:pPr>
            <w:r>
              <w:t xml:space="preserve">Kampala Customer Base Growth</w:t>
            </w:r>
          </w:p>
        </w:tc>
        <w:tc>
          <w:tcPr/>
          <w:p>
            <w:pPr>
              <w:pStyle w:val="Compact"/>
              <w:jc w:val="left"/>
            </w:pPr>
            <w:r>
              <w:t xml:space="preserve">+29%</w:t>
            </w:r>
          </w:p>
        </w:tc>
      </w:tr>
      <w:tr>
        <w:tc>
          <w:tcPr/>
          <w:p>
            <w:pPr>
              <w:pStyle w:val="Compact"/>
              <w:jc w:val="left"/>
            </w:pPr>
            <w:r>
              <w:t xml:space="preserve">Uganda Market Position</w:t>
            </w:r>
          </w:p>
        </w:tc>
        <w:tc>
          <w:tcPr/>
          <w:p>
            <w:pPr>
              <w:pStyle w:val="Compact"/>
            </w:pPr>
          </w:p>
        </w:tc>
      </w:tr>
      <w:tr>
        <w:tc>
          <w:tcPr/>
          <w:p>
            <w:pPr>
              <w:pStyle w:val="Compact"/>
              <w:jc w:val="left"/>
            </w:pPr>
            <w:r>
              <w:t xml:space="preserve">Market Share in Kampala (Veterinary Services)</w:t>
            </w:r>
          </w:p>
        </w:tc>
        <w:tc>
          <w:tcPr/>
          <w:p>
            <w:pPr>
              <w:pStyle w:val="Compact"/>
              <w:jc w:val="left"/>
            </w:pPr>
            <w:r>
              <w:t xml:space="preserve">17.3% (up from 14.1% Q2)</w:t>
            </w:r>
          </w:p>
        </w:tc>
      </w:tr>
    </w:tbl>
    <w:p>
      <w:pPr>
        <w:pStyle w:val="BodyText"/>
      </w:pPr>
      <w:r>
        <w:t xml:space="preserve">Prepared by: [Veterinarian Practice Name] Sales Analytics Department | Verified Against Uganda National Identification System Records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Uganda Kampala</dc:title>
  <dc:creator/>
  <dc:language>en</dc:language>
  <cp:keywords/>
  <dcterms:created xsi:type="dcterms:W3CDTF">2025-12-11T04:30:22Z</dcterms:created>
  <dcterms:modified xsi:type="dcterms:W3CDTF">2025-12-11T04:30:22Z</dcterms:modified>
</cp:coreProperties>
</file>

<file path=docProps/custom.xml><?xml version="1.0" encoding="utf-8"?>
<Properties xmlns="http://schemas.openxmlformats.org/officeDocument/2006/custom-properties" xmlns:vt="http://schemas.openxmlformats.org/officeDocument/2006/docPropsVTypes"/>
</file>