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Manchester</w:t>
      </w:r>
      <w:r>
        <w:t xml:space="preserve"> </w:t>
      </w:r>
      <w:r>
        <w:t xml:space="preserve">Paws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28" w:name="manchester-paws-veterinary-clinic"/>
    <w:p>
      <w:pPr>
        <w:pStyle w:val="Heading1"/>
      </w:pPr>
      <w:r>
        <w:t xml:space="preserve">MANCHESTER PAWS VETERINARY CLINIC</w:t>
      </w:r>
    </w:p>
    <w:bookmarkStart w:id="27" w:name="Xf4bb2d79d39fea339be762477ff33232e650202"/>
    <w:p>
      <w:pPr>
        <w:pStyle w:val="Heading2"/>
      </w:pPr>
      <w:r>
        <w:t xml:space="preserve">QUARTERLY SALES REPORT | UNITED KINGDOM MANCHESTER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Manchester Paws Veterinary Management Team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financial performance of Manchester Paws Veterinary Clinic across the third quarter of 2023 (July-September). As a leading independent veterinary practice in United Kingdom Manchester, we've achieved significant growth driven by expanding pet ownership trends and community-focused healthcare initiatives. The report demonstrates a 15.7% year-over-year revenue increase to £382,450, reflecting our commitment to exceptional care within the Greater Manchester ecosystem. This document serves as a critical tool for strategic decision-making for our veterinarian team and practice management.</w:t>
      </w:r>
    </w:p>
    <w:bookmarkEnd w:id="20"/>
    <w:bookmarkStart w:id="21" w:name="key-performance-indicators"/>
    <w:p>
      <w:pPr>
        <w:pStyle w:val="Heading3"/>
      </w:pPr>
      <w:r>
        <w:t xml:space="preserve">Key Performance Indicators</w:t>
      </w:r>
    </w:p>
    <w:p>
      <w:pPr>
        <w:pStyle w:val="FirstParagraph"/>
      </w:pPr>
      <w:r>
        <w:t xml:space="preserve">Metric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</w:t>
      </w:r>
    </w:p>
    <w:p>
      <w:pPr>
        <w:pStyle w:val="BodyText"/>
      </w:pPr>
      <w:r>
        <w:t xml:space="preserve">£382,450</w:t>
      </w:r>
    </w:p>
    <w:p>
      <w:pPr>
        <w:pStyle w:val="BodyText"/>
      </w:pPr>
      <w:r>
        <w:t xml:space="preserve">£330,500</w:t>
      </w:r>
    </w:p>
    <w:p>
      <w:pPr>
        <w:pStyle w:val="BodyText"/>
      </w:pPr>
      <w:r>
        <w:t xml:space="preserve">+15.7%</w:t>
      </w:r>
    </w:p>
    <w:p>
      <w:pPr>
        <w:pStyle w:val="BodyText"/>
      </w:pPr>
      <w:r>
        <w:t xml:space="preserve">Patient Visits</w:t>
      </w:r>
    </w:p>
    <w:p>
      <w:pPr>
        <w:pStyle w:val="BodyText"/>
      </w:pPr>
      <w:r>
        <w:t xml:space="preserve">2,845</w:t>
      </w:r>
    </w:p>
    <w:p>
      <w:pPr>
        <w:pStyle w:val="BodyText"/>
      </w:pPr>
      <w:r>
        <w:t xml:space="preserve">2,410</w:t>
      </w:r>
    </w:p>
    <w:p>
      <w:pPr>
        <w:pStyle w:val="BodyText"/>
      </w:pPr>
      <w:r>
        <w:t xml:space="preserve">+18.0%</w:t>
      </w:r>
    </w:p>
    <w:p>
      <w:pPr>
        <w:pStyle w:val="BodyText"/>
      </w:pPr>
      <w:r>
        <w:t xml:space="preserve">Avg. Consultation Fee</w:t>
      </w:r>
    </w:p>
    <w:p>
      <w:pPr>
        <w:pStyle w:val="BodyText"/>
      </w:pPr>
      <w:r>
        <w:t xml:space="preserve">£78.32</w:t>
      </w:r>
    </w:p>
    <w:p>
      <w:pPr>
        <w:pStyle w:val="BodyText"/>
      </w:pPr>
      <w:r>
        <w:t xml:space="preserve">£75.45</w:t>
      </w:r>
    </w:p>
    <w:p>
      <w:pPr>
        <w:pStyle w:val="BodyText"/>
      </w:pPr>
      <w:r>
        <w:t xml:space="preserve">+3.8%</w:t>
      </w:r>
    </w:p>
    <w:p>
      <w:pPr>
        <w:pStyle w:val="BodyText"/>
      </w:pPr>
      <w:r>
        <w:t xml:space="preserve">Product Sales (Medications/Supplies)</w:t>
      </w:r>
    </w:p>
    <w:p>
      <w:pPr>
        <w:pStyle w:val="BodyText"/>
      </w:pPr>
      <w:r>
        <w:t xml:space="preserve">£122,100</w:t>
      </w:r>
    </w:p>
    <w:p>
      <w:pPr>
        <w:pStyle w:val="BodyText"/>
      </w:pPr>
      <w:r>
        <w:t xml:space="preserve">£105,300</w:t>
      </w:r>
    </w:p>
    <w:p>
      <w:pPr>
        <w:pStyle w:val="BodyText"/>
      </w:pPr>
      <w:r>
        <w:t xml:space="preserve">+15.9%</w:t>
      </w:r>
    </w:p>
    <w:bookmarkEnd w:id="21"/>
    <w:bookmarkStart w:id="22" w:name="service-category-performance-analysis"/>
    <w:p>
      <w:pPr>
        <w:pStyle w:val="Heading3"/>
      </w:pPr>
      <w:r>
        <w:t xml:space="preserve">Service Category Performance Analysis</w:t>
      </w:r>
    </w:p>
    <w:p>
      <w:pPr>
        <w:pStyle w:val="FirstParagraph"/>
      </w:pPr>
      <w:r>
        <w:rPr>
          <w:bCs/>
          <w:b/>
        </w:rPr>
        <w:t xml:space="preserve">Veterinarian Consultations:</w:t>
      </w:r>
      <w:r>
        <w:t xml:space="preserve"> </w:t>
      </w:r>
      <w:r>
        <w:t xml:space="preserve">The core of our practice generated £260,350 (68.1% of total revenue), with a 21.4% increase in follow-up visits. This growth is directly linked to our new preventative care packages launched in May 2023, specifically tailored for Manchester pet owners dealing with seasonal allergies and urban lifestyle challenges.</w:t>
      </w:r>
    </w:p>
    <w:p>
      <w:pPr>
        <w:pStyle w:val="BodyText"/>
      </w:pPr>
      <w:r>
        <w:rPr>
          <w:bCs/>
          <w:b/>
        </w:rPr>
        <w:t xml:space="preserve">Emergency Care:</w:t>
      </w:r>
      <w:r>
        <w:t xml:space="preserve"> </w:t>
      </w:r>
      <w:r>
        <w:t xml:space="preserve">Emergency services saw a 9.8% revenue increase (£54,100) due to extreme weather conditions in late July affecting local wildlife and household pets. Our 24/7 emergency response system, a key differentiator in United Kingdom Manchester's competitive veterinary market, has improved client retention by 23%.</w:t>
      </w:r>
    </w:p>
    <w:p>
      <w:pPr>
        <w:pStyle w:val="BodyText"/>
      </w:pPr>
      <w:r>
        <w:rPr>
          <w:bCs/>
          <w:b/>
        </w:rPr>
        <w:t xml:space="preserve">Preventative Services:</w:t>
      </w:r>
      <w:r>
        <w:t xml:space="preserve"> </w:t>
      </w:r>
      <w:r>
        <w:t xml:space="preserve">Vaccinations (56.8% of consultations) and parasite control grew at 17.3%, exceeding regional averages by 4.2%. This trend aligns with new UK government pet health initiatives promoting annual check-ups, which our Manchester clinic actively supports through free community education sessions at local parks.</w:t>
      </w:r>
    </w:p>
    <w:p>
      <w:pPr>
        <w:pStyle w:val="BodyText"/>
      </w:pPr>
      <w:r>
        <w:rPr>
          <w:bCs/>
          <w:b/>
        </w:rPr>
        <w:t xml:space="preserve">Specialist Treatments:</w:t>
      </w:r>
      <w:r>
        <w:t xml:space="preserve"> </w:t>
      </w:r>
      <w:r>
        <w:t xml:space="preserve">Surgical procedures (including orthopedic and dental) increased 19.6% (£85,000), driven by demand for advanced care in Greater Manchester's aging pet population. Our partnership with the University of Manchester's veterinary science department has enhanced our specialist capabilities significantly.</w:t>
      </w:r>
    </w:p>
    <w:bookmarkEnd w:id="22"/>
    <w:bookmarkStart w:id="23" w:name="market-context-united-kingdom-manchester"/>
    <w:p>
      <w:pPr>
        <w:pStyle w:val="Heading3"/>
      </w:pPr>
      <w:r>
        <w:t xml:space="preserve">Market Context: United Kingdom Manchester</w:t>
      </w:r>
    </w:p>
    <w:p>
      <w:pPr>
        <w:pStyle w:val="FirstParagraph"/>
      </w:pPr>
      <w:r>
        <w:t xml:space="preserve">Manchester continues to demonstrate robust growth in pet ownership, with 67% of households now owning at least one pet – the highest rate in Northern England. This trend is supported by our practice's strategic positioning within key neighborhoods including Chorlton, Withington, and Rusholme. Our data shows Manchester residents spend 18% more on veterinary care than the UK national average, reflecting both higher disposable income and greater awareness of pet health.</w:t>
      </w:r>
    </w:p>
    <w:p>
      <w:pPr>
        <w:pStyle w:val="BodyText"/>
      </w:pPr>
      <w:r>
        <w:t xml:space="preserve">Notable local factors influencing our Sales Report:</w:t>
      </w:r>
    </w:p>
    <w:p>
      <w:pPr>
        <w:numPr>
          <w:ilvl w:val="0"/>
          <w:numId w:val="1001"/>
        </w:numPr>
        <w:pStyle w:val="Compact"/>
      </w:pPr>
      <w:r>
        <w:t xml:space="preserve">The Manchester City Council's new "Paws for Health" initiative reducing vaccination costs for low-income families, which increased our preventative service uptake by 14%</w:t>
      </w:r>
    </w:p>
    <w:p>
      <w:pPr>
        <w:numPr>
          <w:ilvl w:val="0"/>
          <w:numId w:val="1001"/>
        </w:numPr>
        <w:pStyle w:val="Compact"/>
      </w:pPr>
      <w:r>
        <w:t xml:space="preserve">Increased demand for pet-friendly housing developments across the city center, generating new client acquisition opportunities</w:t>
      </w:r>
    </w:p>
    <w:p>
      <w:pPr>
        <w:numPr>
          <w:ilvl w:val="0"/>
          <w:numId w:val="1001"/>
        </w:numPr>
        <w:pStyle w:val="Compact"/>
      </w:pPr>
      <w:r>
        <w:t xml:space="preserve">Rising concerns about seasonal fungal infections in local parks (e.g., "Ringworm Outbreaks in Manchester Greenspaces Report") driving emergency consultations</w:t>
      </w:r>
    </w:p>
    <w:bookmarkEnd w:id="23"/>
    <w:bookmarkStart w:id="24" w:name="challenges-and-strategic-responses"/>
    <w:p>
      <w:pPr>
        <w:pStyle w:val="Heading3"/>
      </w:pPr>
      <w:r>
        <w:t xml:space="preserve">Challenges and Strategic Responses</w:t>
      </w:r>
    </w:p>
    <w:p>
      <w:pPr>
        <w:pStyle w:val="FirstParagraph"/>
      </w:pPr>
      <w:r>
        <w:t xml:space="preserve">Despite strong performance, our Sales Report identifies two critical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Shortages:</w:t>
      </w:r>
      <w:r>
        <w:t xml:space="preserve"> </w:t>
      </w:r>
      <w:r>
        <w:t xml:space="preserve">12% of veterinarian positions remain unfilled due to national veterinary workforce pressures. Our response includes competitive local retention packages and partnership with Manchester Metropolitan University for graduate recruitment.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Costs:</w:t>
      </w:r>
      <w:r>
        <w:t xml:space="preserve"> </w:t>
      </w:r>
      <w:r>
        <w:t xml:space="preserve">Medication prices rose 8.4% year-on-year. We mitigated this through bulk purchasing agreements with UK pharmaceutical distributors and introducing in-house compounded medications for common conditions.</w:t>
      </w:r>
    </w:p>
    <w:p>
      <w:pPr>
        <w:pStyle w:val="FirstParagraph"/>
      </w:pPr>
      <w:r>
        <w:t xml:space="preserve">A proactive initiative launched during Q3 – the "Manchster Paws Health Pass" subscription program – has already generated £28,500 in recurring revenue. This package offers discounted annual check-ups, 10% off products, and priority booking access for Manchester residents.</w:t>
      </w:r>
    </w:p>
    <w:bookmarkEnd w:id="24"/>
    <w:bookmarkStart w:id="25" w:name="X12e892224fa140fcfcea9ddd90f4356a9ccc1e2"/>
    <w:p>
      <w:pPr>
        <w:pStyle w:val="Heading3"/>
      </w:pPr>
      <w:r>
        <w:t xml:space="preserve">Future Outlook for United Kingdom Manchester</w:t>
      </w:r>
    </w:p>
    <w:p>
      <w:pPr>
        <w:pStyle w:val="FirstParagraph"/>
      </w:pPr>
      <w:r>
        <w:t xml:space="preserve">Based on current trends, we project Q4 2023 revenue to reach £415,000 – a 19.6% annual increase. This forecast factors in:</w:t>
      </w:r>
    </w:p>
    <w:p>
      <w:pPr>
        <w:numPr>
          <w:ilvl w:val="0"/>
          <w:numId w:val="1003"/>
        </w:numPr>
        <w:pStyle w:val="Compact"/>
      </w:pPr>
      <w:r>
        <w:t xml:space="preserve">Anticipated growth from new housing developments in Manchester's Northern Quarter</w:t>
      </w:r>
    </w:p>
    <w:p>
      <w:pPr>
        <w:numPr>
          <w:ilvl w:val="0"/>
          <w:numId w:val="1003"/>
        </w:numPr>
        <w:pStyle w:val="Compact"/>
      </w:pPr>
      <w:r>
        <w:t xml:space="preserve">Expanded telehealth services for routine follow-ups (32% of clients now use virtual consultations)</w:t>
      </w:r>
    </w:p>
    <w:p>
      <w:pPr>
        <w:numPr>
          <w:ilvl w:val="0"/>
          <w:numId w:val="1003"/>
        </w:numPr>
        <w:pStyle w:val="Compact"/>
      </w:pPr>
      <w:r>
        <w:t xml:space="preserve">Upcoming partnership with the Manchester Animal Welfare Society for community pet health drives</w:t>
      </w:r>
    </w:p>
    <w:p>
      <w:pPr>
        <w:pStyle w:val="FirstParagraph"/>
      </w:pPr>
      <w:r>
        <w:t xml:space="preserve">As a leading veterinary practice in United Kingdom Manchester, we recognize that sustainable growth requires balancing profitability with compassionate care. Our Sales Report confirms that client satisfaction scores (93.2% positive feedback) remain highest in Greater Manchester, directly contributing to our strong referral network among local animal shelters and pet stores.</w:t>
      </w:r>
    </w:p>
    <w:bookmarkEnd w:id="25"/>
    <w:bookmarkStart w:id="26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Sales Report underscores Manchester Paws Veterinary Clinic's position as a market leader serving the United Kingdom Manchester community. The 15.7% revenue growth reflects our veterinarian team's clinical excellence, strategic service development, and deep understanding of local pet owner needs. Moving forward, we will prioritize:</w:t>
      </w:r>
    </w:p>
    <w:p>
      <w:pPr>
        <w:numPr>
          <w:ilvl w:val="0"/>
          <w:numId w:val="1004"/>
        </w:numPr>
        <w:pStyle w:val="Compact"/>
      </w:pPr>
      <w:r>
        <w:t xml:space="preserve">Expanding specialist services in response to Manchester's growing pet population</w:t>
      </w:r>
    </w:p>
    <w:p>
      <w:pPr>
        <w:numPr>
          <w:ilvl w:val="0"/>
          <w:numId w:val="1004"/>
        </w:numPr>
        <w:pStyle w:val="Compact"/>
      </w:pPr>
      <w:r>
        <w:t xml:space="preserve">Enhancing digital patient portals for improved client engagement</w:t>
      </w:r>
    </w:p>
    <w:p>
      <w:pPr>
        <w:numPr>
          <w:ilvl w:val="0"/>
          <w:numId w:val="1004"/>
        </w:numPr>
        <w:pStyle w:val="Compact"/>
      </w:pPr>
      <w:r>
        <w:t xml:space="preserve">Developing more cost-effective preventative care models for the Greater Manchester demographic</w:t>
      </w:r>
    </w:p>
    <w:p>
      <w:pPr>
        <w:pStyle w:val="FirstParagraph"/>
      </w:pPr>
      <w:r>
        <w:t xml:space="preserve">The success demonstrated in this Sales Report validates our mission to provide world-class veterinary care within United Kingdom Manchester – where every pet is treated as family. We remain committed to driving industry standards through data-informed decisions that balance financial sustainability with exceptional animal welfare.</w:t>
      </w:r>
    </w:p>
    <w:p>
      <w:pPr>
        <w:pStyle w:val="BodyText"/>
      </w:pPr>
      <w:r>
        <w:rPr>
          <w:bCs/>
          <w:b/>
        </w:rPr>
        <w:t xml:space="preserve">MANCHESTER PAWS VETERINARY CLINIC</w:t>
      </w:r>
    </w:p>
    <w:p>
      <w:pPr>
        <w:pStyle w:val="BodyText"/>
      </w:pPr>
      <w:r>
        <w:t xml:space="preserve">45 Oak Street, Manchester, M13 9BG | Tel: 0161 234 5678 | www.manchesterpausvets.co.uk</w:t>
      </w:r>
    </w:p>
    <w:p>
      <w:pPr>
        <w:pStyle w:val="BodyText"/>
      </w:pPr>
      <w:r>
        <w:t xml:space="preserve">This Sales Report is confidential and prepared exclusively for Manchester Paws Veterinary Management Team.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Paws Veterinary Clinic - Sales Report | United Kingdom</dc:title>
  <dc:creator/>
  <dc:language>en</dc:language>
  <cp:keywords/>
  <dcterms:created xsi:type="dcterms:W3CDTF">2025-12-10T13:56:21Z</dcterms:created>
  <dcterms:modified xsi:type="dcterms:W3CDTF">2025-12-10T13:56:21Z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