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Veterinarian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cd84efce1bccd1cc1b6b7b5b88bc79937053488"/>
    <w:p>
      <w:pPr>
        <w:pStyle w:val="Heading1"/>
      </w:pPr>
      <w:r>
        <w:t xml:space="preserve">Chicago Veterinarian Sales Report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Chicago Animal Care Network Leadership</w:t>
      </w:r>
      <w:r>
        <w:br/>
      </w:r>
      <w:r>
        <w:rPr>
          <w:bCs/>
          <w:b/>
        </w:rPr>
        <w:t xml:space="preserve">Purpose:</w:t>
      </w:r>
      <w:r>
        <w:t xml:space="preserve"> </w:t>
      </w:r>
      <w:r>
        <w:t xml:space="preserve">Performance Analysis &amp; Strategic Planning</w:t>
      </w:r>
    </w:p>
    <w:bookmarkStart w:id="20" w:name="executive-summary"/>
    <w:p>
      <w:pPr>
        <w:pStyle w:val="Heading2"/>
      </w:pPr>
      <w:r>
        <w:t xml:space="preserve">Executive Summary</w:t>
      </w:r>
    </w:p>
    <w:p>
      <w:pPr>
        <w:pStyle w:val="FirstParagraph"/>
      </w:pPr>
      <w:r>
        <w:t xml:space="preserve">This Sales Report provides a comprehensive analysis of veterinary services and product sales across Chicago, United States. The report details Q3 2023 performance metrics for our premier veterinary practice network operating in the Chicagoland region. Despite economic headwinds in the United States, our Chicago-based veterinarian facilities demonstrated resilience with a 12.7% year-over-year revenue increase. This growth positions us strongly within the competitive landscape of United States Chicago's pet care market, where demand for high-quality veterinary services continues to rise.</w:t>
      </w:r>
    </w:p>
    <w:bookmarkEnd w:id="20"/>
    <w:bookmarkStart w:id="21" w:name="current-sales-performance-q3-2023"/>
    <w:p>
      <w:pPr>
        <w:pStyle w:val="Heading2"/>
      </w:pPr>
      <w:r>
        <w:t xml:space="preserve">Current Sales Performance (Q3 2023)</w:t>
      </w:r>
    </w:p>
    <w:p>
      <w:pPr>
        <w:pStyle w:val="FirstParagraph"/>
      </w:pPr>
      <w:r>
        <w:t xml:space="preserve">Chicago's veterinary market showed robust performance in Q3, driven by strategic service diversification and community engagement initiatives. Key metrics include:</w:t>
      </w:r>
    </w:p>
    <w:p>
      <w:pPr>
        <w:pStyle w:val="BodyText"/>
      </w:pPr>
      <w:r>
        <w:rPr>
          <w:bCs/>
          <w:b/>
        </w:rPr>
        <w:t xml:space="preserve">Total Revenue:</w:t>
      </w:r>
      <w:r>
        <w:t xml:space="preserve"> </w:t>
      </w:r>
      <w:r>
        <w:t xml:space="preserve">$1,874,500 (Up 12.7% YoY)</w:t>
      </w:r>
    </w:p>
    <w:p>
      <w:pPr>
        <w:pStyle w:val="BodyText"/>
      </w:pPr>
      <w:r>
        <w:rPr>
          <w:bCs/>
          <w:b/>
        </w:rPr>
        <w:t xml:space="preserve">Service Revenue (68% of total):</w:t>
      </w:r>
      <w:r>
        <w:t xml:space="preserve"> </w:t>
      </w:r>
      <w:r>
        <w:t xml:space="preserve">$1,275,660</w:t>
      </w:r>
    </w:p>
    <w:p>
      <w:pPr>
        <w:numPr>
          <w:ilvl w:val="0"/>
          <w:numId w:val="1001"/>
        </w:numPr>
        <w:pStyle w:val="Compact"/>
      </w:pPr>
      <w:r>
        <w:t xml:space="preserve">Wellness Exams: $489,300 (+18.2% YoY)</w:t>
      </w:r>
    </w:p>
    <w:p>
      <w:pPr>
        <w:numPr>
          <w:ilvl w:val="0"/>
          <w:numId w:val="1001"/>
        </w:numPr>
        <w:pStyle w:val="Compact"/>
      </w:pPr>
      <w:r>
        <w:t xml:space="preserve">Surgical Procedures: $372,100 (+9.4% YoY)</w:t>
      </w:r>
    </w:p>
    <w:p>
      <w:pPr>
        <w:numPr>
          <w:ilvl w:val="0"/>
          <w:numId w:val="1001"/>
        </w:numPr>
        <w:pStyle w:val="Compact"/>
      </w:pPr>
      <w:r>
        <w:t xml:space="preserve">Dental Care: $265,400 (+24.1% YoY)</w:t>
      </w:r>
    </w:p>
    <w:p>
      <w:pPr>
        <w:pStyle w:val="FirstParagraph"/>
      </w:pPr>
      <w:r>
        <w:rPr>
          <w:bCs/>
          <w:b/>
        </w:rPr>
        <w:t xml:space="preserve">Product Sales (32% of total):</w:t>
      </w:r>
      <w:r>
        <w:t xml:space="preserve"> </w:t>
      </w:r>
      <w:r>
        <w:t xml:space="preserve">$598,840</w:t>
      </w:r>
    </w:p>
    <w:p>
      <w:pPr>
        <w:numPr>
          <w:ilvl w:val="0"/>
          <w:numId w:val="1002"/>
        </w:numPr>
        <w:pStyle w:val="Compact"/>
      </w:pPr>
      <w:r>
        <w:t xml:space="preserve">Pet Food &amp; Nutrition: $316,200 (+14.7% YoY)</w:t>
      </w:r>
    </w:p>
    <w:p>
      <w:pPr>
        <w:numPr>
          <w:ilvl w:val="0"/>
          <w:numId w:val="1002"/>
        </w:numPr>
        <w:pStyle w:val="Compact"/>
      </w:pPr>
      <w:r>
        <w:t xml:space="preserve">Prescription Medications: $189,300 (+8.9% YoY)</w:t>
      </w:r>
    </w:p>
    <w:p>
      <w:pPr>
        <w:numPr>
          <w:ilvl w:val="0"/>
          <w:numId w:val="1002"/>
        </w:numPr>
        <w:pStyle w:val="Compact"/>
      </w:pPr>
      <w:r>
        <w:t xml:space="preserve">Supplies &amp; Treats: $93,340 (+5.2% YoY)</w:t>
      </w:r>
    </w:p>
    <w:p>
      <w:pPr>
        <w:pStyle w:val="FirstParagraph"/>
      </w:pPr>
      <w:r>
        <w:t xml:space="preserve">The growth in dental care services reflects a strategic response to Chicago pet owners' increasing awareness of oral health importance—a trend particularly strong in affluent neighborhoods like Lincoln Park and Evanston. Product sales saw accelerated growth due to our new "Chicago Pet Wellness Club" loyalty program, which now boasts 18,500 enrolled members across United States Chicago locations.</w:t>
      </w:r>
    </w:p>
    <w:bookmarkEnd w:id="21"/>
    <w:bookmarkStart w:id="22" w:name="X4e2f53bf2341de14b7b3087308cbcf0316c265a"/>
    <w:p>
      <w:pPr>
        <w:pStyle w:val="Heading2"/>
      </w:pPr>
      <w:r>
        <w:t xml:space="preserve">Market Analysis: United States Chicago Context</w:t>
      </w:r>
    </w:p>
    <w:p>
      <w:pPr>
        <w:pStyle w:val="FirstParagraph"/>
      </w:pPr>
      <w:r>
        <w:t xml:space="preserve">Understanding the unique dynamics of the Chicago veterinary market is critical for our sales strategy. As America's third-largest city, Chicago presents distinct opportunities:</w:t>
      </w:r>
    </w:p>
    <w:p>
      <w:pPr>
        <w:numPr>
          <w:ilvl w:val="0"/>
          <w:numId w:val="1003"/>
        </w:numPr>
        <w:pStyle w:val="Compact"/>
      </w:pPr>
      <w:r>
        <w:rPr>
          <w:bCs/>
          <w:b/>
        </w:rPr>
        <w:t xml:space="preserve">Demographic Advantage:</w:t>
      </w:r>
      <w:r>
        <w:t xml:space="preserve"> </w:t>
      </w:r>
      <w:r>
        <w:t xml:space="preserve">With 2.7 million households owning pets (per U.S. Census), Chicago's pet ownership rate (68%) exceeds the national average of 63%. This creates a substantial addressable market for any veterinarian practice in United States Chicago.</w:t>
      </w:r>
    </w:p>
    <w:p>
      <w:pPr>
        <w:numPr>
          <w:ilvl w:val="0"/>
          <w:numId w:val="1003"/>
        </w:numPr>
        <w:pStyle w:val="Compact"/>
      </w:pPr>
      <w:r>
        <w:rPr>
          <w:bCs/>
          <w:b/>
        </w:rPr>
        <w:t xml:space="preserve">Economic Resilience:</w:t>
      </w:r>
      <w:r>
        <w:t xml:space="preserve"> </w:t>
      </w:r>
      <w:r>
        <w:t xml:space="preserve">Despite inflation, pet care spending remains recession-resistant. In Q3 2023, Chicago pet owners allocated an average of $187/month on veterinary care—up from $174 in Q3 2022 (American Pet Products Association).</w:t>
      </w:r>
    </w:p>
    <w:p>
      <w:pPr>
        <w:numPr>
          <w:ilvl w:val="0"/>
          <w:numId w:val="1003"/>
        </w:numPr>
        <w:pStyle w:val="Compact"/>
      </w:pPr>
      <w:r>
        <w:rPr>
          <w:bCs/>
          <w:b/>
        </w:rPr>
        <w:t xml:space="preserve">Competitive Landscape:</w:t>
      </w:r>
      <w:r>
        <w:t xml:space="preserve"> </w:t>
      </w:r>
      <w:r>
        <w:t xml:space="preserve">While national chains dominate suburban areas, our neighborhood-focused veterinarian clinics in Chicago have captured 34% market share in targeted zip codes through personalized service and community partnerships.</w:t>
      </w:r>
    </w:p>
    <w:bookmarkEnd w:id="22"/>
    <w:bookmarkStart w:id="23" w:name="challenges-strategic-imperatives"/>
    <w:p>
      <w:pPr>
        <w:pStyle w:val="Heading2"/>
      </w:pPr>
      <w:r>
        <w:t xml:space="preserve">Challenges &amp; Strategic Imperatives</w:t>
      </w:r>
    </w:p>
    <w:p>
      <w:pPr>
        <w:pStyle w:val="FirstParagraph"/>
      </w:pPr>
      <w:r>
        <w:t xml:space="preserve">Despite strong results, our Sales Report identifies critical challenges specific to United States Chicago operations:</w:t>
      </w:r>
    </w:p>
    <w:p>
      <w:pPr>
        <w:numPr>
          <w:ilvl w:val="0"/>
          <w:numId w:val="1004"/>
        </w:numPr>
        <w:pStyle w:val="Compact"/>
      </w:pPr>
      <w:r>
        <w:rPr>
          <w:bCs/>
          <w:b/>
        </w:rPr>
        <w:t xml:space="preserve">Rising Operational Costs:</w:t>
      </w:r>
      <w:r>
        <w:t xml:space="preserve"> </w:t>
      </w:r>
      <w:r>
        <w:t xml:space="preserve">Veterinary supply costs increased 9.3% YoY in Chicago (vs. national average of 6.8%), driven by local shipping inefficiencies and pandemic-era supply chain impacts.</w:t>
      </w:r>
    </w:p>
    <w:p>
      <w:pPr>
        <w:numPr>
          <w:ilvl w:val="0"/>
          <w:numId w:val="1004"/>
        </w:numPr>
        <w:pStyle w:val="Compact"/>
      </w:pPr>
      <w:r>
        <w:rPr>
          <w:bCs/>
          <w:b/>
        </w:rPr>
        <w:t xml:space="preserve">Staff Retention Crisis:</w:t>
      </w:r>
      <w:r>
        <w:t xml:space="preserve"> </w:t>
      </w:r>
      <w:r>
        <w:t xml:space="preserve">Like most veterinary practices in Chicago, we experienced a 22% increase in turnover among support staff—a challenge directly impacting sales conversion rates during peak hours.</w:t>
      </w:r>
    </w:p>
    <w:p>
      <w:pPr>
        <w:numPr>
          <w:ilvl w:val="0"/>
          <w:numId w:val="1004"/>
        </w:numPr>
        <w:pStyle w:val="Compact"/>
      </w:pPr>
      <w:r>
        <w:rPr>
          <w:bCs/>
          <w:b/>
        </w:rPr>
        <w:t xml:space="preserve">Competition from Telemedicine:</w:t>
      </w:r>
      <w:r>
        <w:t xml:space="preserve"> </w:t>
      </w:r>
      <w:r>
        <w:t xml:space="preserve">While demand for virtual consultations grew by 31% in Q3, these services generated only 4.7% of revenue due to limited diagnostic capabilities for our Chicago clientele.</w:t>
      </w:r>
    </w:p>
    <w:bookmarkEnd w:id="23"/>
    <w:bookmarkStart w:id="24" w:name="strategic-recommendations"/>
    <w:p>
      <w:pPr>
        <w:pStyle w:val="Heading2"/>
      </w:pPr>
      <w:r>
        <w:t xml:space="preserve">Strategic Recommendations</w:t>
      </w:r>
    </w:p>
    <w:p>
      <w:pPr>
        <w:pStyle w:val="FirstParagraph"/>
      </w:pPr>
      <w:r>
        <w:t xml:space="preserve">To capitalize on Chicago's veterinary market potential, we recommend the following data-driven initiatives:</w:t>
      </w:r>
    </w:p>
    <w:p>
      <w:pPr>
        <w:numPr>
          <w:ilvl w:val="0"/>
          <w:numId w:val="1005"/>
        </w:numPr>
        <w:pStyle w:val="Compact"/>
      </w:pPr>
      <w:r>
        <w:rPr>
          <w:bCs/>
          <w:b/>
        </w:rPr>
        <w:t xml:space="preserve">Expand Dental Specialization:</w:t>
      </w:r>
      <w:r>
        <w:t xml:space="preserve"> </w:t>
      </w:r>
      <w:r>
        <w:t xml:space="preserve">Allocate $150K to train additional staff in advanced dental procedures—addressing the 24.1% growth opportunity identified in Q3. This aligns with Chicago's high demand for preventative care (78% of pet owners prioritize dentistry after wellness exams).</w:t>
      </w:r>
    </w:p>
    <w:p>
      <w:pPr>
        <w:numPr>
          <w:ilvl w:val="0"/>
          <w:numId w:val="1005"/>
        </w:numPr>
        <w:pStyle w:val="Compact"/>
      </w:pPr>
      <w:r>
        <w:rPr>
          <w:bCs/>
          <w:b/>
        </w:rPr>
        <w:t xml:space="preserve">Chicago Community Partnerships:</w:t>
      </w:r>
      <w:r>
        <w:t xml:space="preserve"> </w:t>
      </w:r>
      <w:r>
        <w:t xml:space="preserve">Forge alliances with local businesses (e.g., dog parks, pet stores) for cross-promotional sales. Our pilot program with "Paw Post" coffee shops generated $42K in new product sales within 60 days.</w:t>
      </w:r>
    </w:p>
    <w:p>
      <w:pPr>
        <w:numPr>
          <w:ilvl w:val="0"/>
          <w:numId w:val="1005"/>
        </w:numPr>
        <w:pStyle w:val="Compact"/>
      </w:pPr>
      <w:r>
        <w:rPr>
          <w:bCs/>
          <w:b/>
        </w:rPr>
        <w:t xml:space="preserve">Digital Sales Optimization:</w:t>
      </w:r>
      <w:r>
        <w:t xml:space="preserve"> </w:t>
      </w:r>
      <w:r>
        <w:t xml:space="preserve">Implement AI-driven appointment scheduling to reduce no-show rates (currently 18% in Chicago locations)—projected to unlock $215K in quarterly revenue.</w:t>
      </w:r>
    </w:p>
    <w:p>
      <w:pPr>
        <w:numPr>
          <w:ilvl w:val="0"/>
          <w:numId w:val="1005"/>
        </w:numPr>
        <w:pStyle w:val="Compact"/>
      </w:pPr>
      <w:r>
        <w:rPr>
          <w:bCs/>
          <w:b/>
        </w:rPr>
        <w:t xml:space="preserve">Value-Based Product Bundles:</w:t>
      </w:r>
      <w:r>
        <w:t xml:space="preserve"> </w:t>
      </w:r>
      <w:r>
        <w:t xml:space="preserve">Introduce "Chicago Pet Health Packs" combining food, supplements, and one wellness exam at a 15% discount—targeting the 68% of households using premium pet products (up from 63% nationally).</w:t>
      </w:r>
    </w:p>
    <w:bookmarkEnd w:id="24"/>
    <w:bookmarkStart w:id="25" w:name="Xdecf83084b9d9edc035bcd6fc4ab4ad8f8b911a"/>
    <w:p>
      <w:pPr>
        <w:pStyle w:val="Heading2"/>
      </w:pPr>
      <w:r>
        <w:t xml:space="preserve">Conclusion: Positioning for Chicago Leadership</w:t>
      </w:r>
    </w:p>
    <w:p>
      <w:pPr>
        <w:pStyle w:val="FirstParagraph"/>
      </w:pPr>
      <w:r>
        <w:t xml:space="preserve">This Sales Report confirms that our veterinarian practice network in United States Chicago is well-positioned for sustained growth. The strategic focus on community integration, service diversification, and data-driven sales tactics has already yielded significant returns in Q3 2023. As pet ownership continues to rise across the United States—especially in dynamic urban centers like Chicago—we project 15-18% revenue growth for Q4 2023.</w:t>
      </w:r>
    </w:p>
    <w:p>
      <w:pPr>
        <w:pStyle w:val="BodyText"/>
      </w:pPr>
      <w:r>
        <w:t xml:space="preserve">Crucially, our success demonstrates how a veterinarian practice can thrive by deeply understanding local market nuances. Unlike national competitors that employ one-size-fits-all approaches, our Chicago-specific sales strategies have cultivated strong community trust and repeat business. Moving forward, we will continue to prioritize hyperlocal initiatives that resonate with Chicago pet owners' unique needs—from addressing seasonal allergies in Lakeview neighborhoods to providing multilingual support in Bridgeview's diverse communities.</w:t>
      </w:r>
    </w:p>
    <w:p>
      <w:pPr>
        <w:pStyle w:val="BodyText"/>
      </w:pPr>
      <w:r>
        <w:t xml:space="preserve">"In United States Chicago, where every neighborhood has its own rhythm, the most successful veterinarian practices don't just treat pets—they become integral parts of the community. Our Sales Report confirms we're not just keeping pace—we're setting the standard."</w:t>
      </w:r>
    </w:p>
    <w:p>
      <w:pPr>
        <w:pStyle w:val="BodyText"/>
      </w:pPr>
      <w:r>
        <w:t xml:space="preserve">Prepared by Chicago Animal Care Network Sales Analytics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Veterinarian Sales Report - Q3 2023</dc:title>
  <dc:creator/>
  <dc:language>en</dc:language>
  <cp:keywords/>
  <dcterms:created xsi:type="dcterms:W3CDTF">2025-12-10T10:32:16Z</dcterms:created>
  <dcterms:modified xsi:type="dcterms:W3CDTF">2025-12-10T10:32:16Z</dcterms:modified>
</cp:coreProperties>
</file>

<file path=docProps/custom.xml><?xml version="1.0" encoding="utf-8"?>
<Properties xmlns="http://schemas.openxmlformats.org/officeDocument/2006/custom-properties" xmlns:vt="http://schemas.openxmlformats.org/officeDocument/2006/docPropsVTypes"/>
</file>