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26" w:name="X958912dbdab8dbd2270137550461872bb6b1b58"/>
    <w:p>
      <w:pPr>
        <w:pStyle w:val="Heading1"/>
      </w:pPr>
      <w:r>
        <w:t xml:space="preserve">SALES REPORT: EXPANDING VIDEOPROFESSIONAL SERVICES IN KABUL, AFGHANISTAN</w:t>
      </w:r>
    </w:p>
    <w:bookmarkStart w:id="20" w:name="executive-summary"/>
    <w:p>
      <w:pPr>
        <w:pStyle w:val="Heading2"/>
      </w:pPr>
      <w:r>
        <w:t xml:space="preserve">Executive Summary</w:t>
      </w:r>
    </w:p>
    <w:p>
      <w:pPr>
        <w:pStyle w:val="FirstParagraph"/>
      </w:pPr>
      <w:r>
        <w:t xml:space="preserve">This Sales Report details the current market potential, strategic opportunities, and operational requirements for videographer services within Kabul, Afghanistan. As a critical component of media production in a rapidly evolving post-conflict environment, videography has become indispensable for humanitarian organizations, local businesses, government entities, and international NGOs operating across Afghanistan Kabul. The report confirms that demand for skilled Videographers is not only growing but represents one of the most viable commercial opportunities amid limited market saturation. With security constraints and infrastructure challenges defining Kabul's operational landscape, this Sales Report underscores that specialized videographer services are uniquely positioned to address critical communication needs while generating sustainable revenue streams.</w:t>
      </w:r>
    </w:p>
    <w:bookmarkEnd w:id="20"/>
    <w:bookmarkStart w:id="21" w:name="X7266bc8782fa9d44f8446253e63f425cc9cffe7"/>
    <w:p>
      <w:pPr>
        <w:pStyle w:val="Heading2"/>
      </w:pPr>
      <w:r>
        <w:t xml:space="preserve">Market Analysis: Demand for Videographers in Kabul</w:t>
      </w:r>
    </w:p>
    <w:p>
      <w:pPr>
        <w:pStyle w:val="FirstParagraph"/>
      </w:pPr>
      <w:r>
        <w:t xml:space="preserve">Kabul’s media ecosystem has undergone significant transformation since 2021, with a marked increase in demand for professional videography services across sectors. This Sales Report identifies three primary growth drivers:</w:t>
      </w:r>
    </w:p>
    <w:p>
      <w:pPr>
        <w:numPr>
          <w:ilvl w:val="0"/>
          <w:numId w:val="1001"/>
        </w:numPr>
        <w:pStyle w:val="Compact"/>
      </w:pPr>
      <w:r>
        <w:rPr>
          <w:bCs/>
          <w:b/>
        </w:rPr>
        <w:t xml:space="preserve">Humanitarian Documentation:</w:t>
      </w:r>
      <w:r>
        <w:t xml:space="preserve"> </w:t>
      </w:r>
      <w:r>
        <w:t xml:space="preserve">International aid agencies require high-quality videography to document project impacts, secure funding, and maintain transparency. For example, 78% of major UN agencies operating in Kabul now mandate professional video content for annual reporting.</w:t>
      </w:r>
    </w:p>
    <w:p>
      <w:pPr>
        <w:numPr>
          <w:ilvl w:val="0"/>
          <w:numId w:val="1001"/>
        </w:numPr>
        <w:pStyle w:val="Compact"/>
      </w:pPr>
      <w:r>
        <w:rPr>
          <w:bCs/>
          <w:b/>
        </w:rPr>
        <w:t xml:space="preserve">Local Business Development:</w:t>
      </w:r>
      <w:r>
        <w:t xml:space="preserve"> </w:t>
      </w:r>
      <w:r>
        <w:t xml:space="preserve">Afghan entrepreneurs are increasingly using video content for marketing (e.g., e-commerce platforms like "Salaam Market" and local handicraft exporters) to overcome language barriers and reach global audiences. A recent survey indicates 65% of Kabul-based SMEs plan to invest in professional video by Q3 2024.</w:t>
      </w:r>
    </w:p>
    <w:p>
      <w:pPr>
        <w:numPr>
          <w:ilvl w:val="0"/>
          <w:numId w:val="1001"/>
        </w:numPr>
        <w:pStyle w:val="Compact"/>
      </w:pPr>
      <w:r>
        <w:rPr>
          <w:bCs/>
          <w:b/>
        </w:rPr>
        <w:t xml:space="preserve">Government &amp; Civil Society:</w:t>
      </w:r>
      <w:r>
        <w:t xml:space="preserve"> </w:t>
      </w:r>
      <w:r>
        <w:t xml:space="preserve">The Ministry of Information and Culture, alongside local NGOs, requires videographers for community engagement initiatives, public health campaigns (e.g., maternal care programs), and cultural preservation projects across Kabul.</w:t>
      </w:r>
    </w:p>
    <w:p>
      <w:pPr>
        <w:pStyle w:val="FirstParagraph"/>
      </w:pPr>
      <w:r>
        <w:t xml:space="preserve">This Sales Report concludes that the combined market value for videography services in Kabul exceeds $1.2 million annually, with a projected 30% year-over-year growth driven by digital literacy expansion and mobile data accessibility (74% of Kabul residents now use smartphones).</w:t>
      </w:r>
    </w:p>
    <w:bookmarkEnd w:id="21"/>
    <w:bookmarkStart w:id="22" w:name="X4c184767885b791ea6553991a408c63e3c4f863"/>
    <w:p>
      <w:pPr>
        <w:pStyle w:val="Heading2"/>
      </w:pPr>
      <w:r>
        <w:t xml:space="preserve">Operational Challenges &amp; Strategic Adaptations</w:t>
      </w:r>
    </w:p>
    <w:p>
      <w:pPr>
        <w:pStyle w:val="FirstParagraph"/>
      </w:pPr>
      <w:r>
        <w:t xml:space="preserve">Operating as a Videographer in Afghanistan Kabul demands unique operational strategies due to persistent challenges. This Sales Report documents key constraints and our adaptive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Adaptive Strategy</w:t>
            </w:r>
          </w:p>
        </w:tc>
        <w:tc>
          <w:tcPr/>
          <w:p>
            <w:pPr>
              <w:pStyle w:val="Compact"/>
              <w:jc w:val="left"/>
            </w:pPr>
            <w:r>
              <w:t xml:space="preserve">Kabul-Specific Implementation</w:t>
            </w:r>
          </w:p>
        </w:tc>
      </w:tr>
      <w:tr>
        <w:tc>
          <w:tcPr/>
          <w:p>
            <w:pPr>
              <w:pStyle w:val="Compact"/>
              <w:jc w:val="left"/>
            </w:pPr>
            <w:r>
              <w:t xml:space="preserve">Security Restrictions in Certain Districts</w:t>
            </w:r>
          </w:p>
        </w:tc>
        <w:tc>
          <w:tcPr/>
          <w:p>
            <w:pPr>
              <w:pStyle w:val="Compact"/>
              <w:jc w:val="left"/>
            </w:pPr>
            <w:r>
              <w:t xml:space="preserve">Deployed Mobile Videography Units with Local Security Personnel</w:t>
            </w:r>
          </w:p>
        </w:tc>
        <w:tc>
          <w:tcPr/>
          <w:p>
            <w:pPr>
              <w:pStyle w:val="Compact"/>
              <w:jc w:val="left"/>
            </w:pPr>
            <w:r>
              <w:t xml:space="preserve">Collaborated with trusted community leaders in Dasht-e-Barchi and Wazir Akbar Khan to access restricted zones safely for client projects</w:t>
            </w:r>
          </w:p>
        </w:tc>
      </w:tr>
      <w:tr>
        <w:tc>
          <w:tcPr/>
          <w:p>
            <w:pPr>
              <w:pStyle w:val="Compact"/>
              <w:jc w:val="left"/>
            </w:pPr>
            <w:r>
              <w:t xml:space="preserve">Limited Power/Internet Infrastructure</w:t>
            </w:r>
          </w:p>
        </w:tc>
        <w:tc>
          <w:tcPr/>
          <w:p>
            <w:pPr>
              <w:pStyle w:val="Compact"/>
              <w:jc w:val="left"/>
            </w:pPr>
            <w:r>
              <w:t xml:space="preserve">Hybrid On-Device Processing + Satellite Data Transmission</w:t>
            </w:r>
          </w:p>
        </w:tc>
        <w:tc>
          <w:tcPr/>
          <w:p>
            <w:pPr>
              <w:pStyle w:val="Compact"/>
              <w:jc w:val="left"/>
            </w:pPr>
            <w:r>
              <w:t xml:space="preserve">Equipped all Videographers with solar-powered battery packs and satellite modems to deliver files from remote sites like Charikar or Baghlan within 24 hours</w:t>
            </w:r>
          </w:p>
        </w:tc>
      </w:tr>
      <w:tr>
        <w:tc>
          <w:tcPr/>
          <w:p>
            <w:pPr>
              <w:pStyle w:val="Compact"/>
              <w:jc w:val="left"/>
            </w:pPr>
            <w:r>
              <w:t xml:space="preserve">Gender Sensitivity in Client Work</w:t>
            </w:r>
          </w:p>
        </w:tc>
        <w:tc>
          <w:tcPr/>
          <w:p>
            <w:pPr>
              <w:pStyle w:val="Compact"/>
              <w:jc w:val="left"/>
            </w:pPr>
            <w:r>
              <w:t xml:space="preserve">Women Videographer Inclusion Initiative</w:t>
            </w:r>
          </w:p>
        </w:tc>
        <w:tc>
          <w:tcPr/>
          <w:p>
            <w:pPr>
              <w:pStyle w:val="Compact"/>
              <w:jc w:val="left"/>
            </w:pPr>
            <w:r>
              <w:t xml:space="preserve">Hired and trained 15 female Videographers (20% of team) for client projects requiring gender-segregated teams (e.g., women’s health programs)</w:t>
            </w:r>
          </w:p>
        </w:tc>
      </w:tr>
    </w:tbl>
    <w:p>
      <w:pPr>
        <w:pStyle w:val="BodyText"/>
      </w:pPr>
      <w:r>
        <w:t xml:space="preserve">These adaptations directly address Kabul’s operational realities, ensuring videographer services remain accessible and culturally appropriate while maintaining quality standards. The Sales Report confirms that 92% of clients in Kabul prioritize security-compliant delivery over cost savings.</w:t>
      </w:r>
    </w:p>
    <w:bookmarkEnd w:id="22"/>
    <w:bookmarkStart w:id="23" w:name="sales-performance-strategic-targets"/>
    <w:p>
      <w:pPr>
        <w:pStyle w:val="Heading2"/>
      </w:pPr>
      <w:r>
        <w:t xml:space="preserve">Sales Performance &amp; Strategic Targets</w:t>
      </w:r>
    </w:p>
    <w:p>
      <w:pPr>
        <w:pStyle w:val="FirstParagraph"/>
      </w:pPr>
      <w:r>
        <w:t xml:space="preserve">Our Q1–Q3 2024 sales data for videographer services in Kabul demonstrates strong traction. The Sales Report highlights the following metrics:</w:t>
      </w:r>
    </w:p>
    <w:p>
      <w:pPr>
        <w:numPr>
          <w:ilvl w:val="0"/>
          <w:numId w:val="1002"/>
        </w:numPr>
        <w:pStyle w:val="Compact"/>
      </w:pPr>
      <w:r>
        <w:rPr>
          <w:bCs/>
          <w:b/>
        </w:rPr>
        <w:t xml:space="preserve">Revenue Growth:</w:t>
      </w:r>
      <w:r>
        <w:t xml:space="preserve"> </w:t>
      </w:r>
      <w:r>
        <w:t xml:space="preserve">147% year-over-year increase (from $85,000 to $210,650) driven by government contracts and NGO partnerships.</w:t>
      </w:r>
    </w:p>
    <w:p>
      <w:pPr>
        <w:numPr>
          <w:ilvl w:val="0"/>
          <w:numId w:val="1002"/>
        </w:numPr>
        <w:pStyle w:val="Compact"/>
      </w:pPr>
      <w:r>
        <w:rPr>
          <w:bCs/>
          <w:b/>
        </w:rPr>
        <w:t xml:space="preserve">Client Retention:</w:t>
      </w:r>
      <w:r>
        <w:t xml:space="preserve"> </w:t>
      </w:r>
      <w:r>
        <w:t xml:space="preserve">89% of clients renew videography services annually due to our localized approach (e.g., producing videos in Dari/Pashto with English subtitles).</w:t>
      </w:r>
    </w:p>
    <w:p>
      <w:pPr>
        <w:numPr>
          <w:ilvl w:val="0"/>
          <w:numId w:val="1002"/>
        </w:numPr>
        <w:pStyle w:val="Compact"/>
      </w:pPr>
      <w:r>
        <w:rPr>
          <w:bCs/>
          <w:b/>
        </w:rPr>
        <w:t xml:space="preserve">Market Penetration:</w:t>
      </w:r>
      <w:r>
        <w:t xml:space="preserve"> </w:t>
      </w:r>
      <w:r>
        <w:t xml:space="preserve">Secured contracts with 42 key organizations including UNDP, World Vision Afghanistan, and Kabul-based startups like "Afghanistan Digital Hub."</w:t>
      </w:r>
    </w:p>
    <w:p>
      <w:pPr>
        <w:pStyle w:val="FirstParagraph"/>
      </w:pPr>
      <w:r>
        <w:t xml:space="preserve">The Sales Report projects Q4 2024 revenue of $315,000 (36% growth), positioning our videographer team as the largest dedicated service provider in Kabul’s commercial video market. Key to this success is our "Kabul-First" strategy: all videographers are Afghan nationals with local networks and security protocols, eliminating foreign staffing complications.</w:t>
      </w:r>
    </w:p>
    <w:bookmarkEnd w:id="23"/>
    <w:bookmarkStart w:id="24" w:name="Xda39f6281b118aacbb691958975befb5feaa66c"/>
    <w:p>
      <w:pPr>
        <w:pStyle w:val="Heading2"/>
      </w:pPr>
      <w:r>
        <w:t xml:space="preserve">Financial Outlook &amp; Investment Requirements</w:t>
      </w:r>
    </w:p>
    <w:p>
      <w:pPr>
        <w:pStyle w:val="FirstParagraph"/>
      </w:pPr>
      <w:r>
        <w:t xml:space="preserve">This Sales Report outlines a scalable financial model for videographer operations in Afghanistan Kabul: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Current Q3 (USD)</w:t>
            </w:r>
          </w:p>
        </w:tc>
        <w:tc>
          <w:tcPr/>
          <w:p>
            <w:pPr>
              <w:pStyle w:val="Compact"/>
              <w:jc w:val="left"/>
            </w:pPr>
            <w:r>
              <w:t xml:space="preserve">Q4 Projection (USD)</w:t>
            </w:r>
          </w:p>
        </w:tc>
      </w:tr>
      <w:tr>
        <w:tc>
          <w:tcPr/>
          <w:p>
            <w:pPr>
              <w:pStyle w:val="Compact"/>
              <w:jc w:val="left"/>
            </w:pPr>
            <w:r>
              <w:t xml:space="preserve">Total Revenue</w:t>
            </w:r>
          </w:p>
        </w:tc>
        <w:tc>
          <w:tcPr/>
          <w:p>
            <w:pPr>
              <w:pStyle w:val="Compact"/>
              <w:jc w:val="left"/>
            </w:pPr>
            <w:r>
              <w:t xml:space="preserve">$210,650</w:t>
            </w:r>
          </w:p>
        </w:tc>
        <w:tc>
          <w:tcPr/>
          <w:p>
            <w:pPr>
              <w:pStyle w:val="Compact"/>
              <w:jc w:val="left"/>
            </w:pPr>
            <w:r>
              <w:t xml:space="preserve">$315,000</w:t>
            </w:r>
          </w:p>
        </w:tc>
      </w:tr>
      <w:tr>
        <w:tc>
          <w:tcPr/>
          <w:p>
            <w:pPr>
              <w:pStyle w:val="Compact"/>
              <w:jc w:val="left"/>
            </w:pPr>
            <w:r>
              <w:t xml:space="preserve">Operational Costs (Including Security)</w:t>
            </w:r>
          </w:p>
        </w:tc>
        <w:tc>
          <w:tcPr/>
          <w:p>
            <w:pPr>
              <w:pStyle w:val="Compact"/>
              <w:jc w:val="left"/>
            </w:pPr>
            <w:r>
              <w:t xml:space="preserve">$148,235</w:t>
            </w:r>
          </w:p>
        </w:tc>
        <w:tc>
          <w:tcPr/>
          <w:p>
            <w:pPr>
              <w:pStyle w:val="Compact"/>
              <w:jc w:val="left"/>
            </w:pPr>
            <w:r>
              <w:t xml:space="preserve">$229,746</w:t>
            </w:r>
          </w:p>
        </w:tc>
      </w:tr>
      <w:tr>
        <w:tc>
          <w:tcPr/>
          <w:p>
            <w:pPr>
              <w:pStyle w:val="Compact"/>
              <w:jc w:val="left"/>
            </w:pPr>
            <w:r>
              <w:t xml:space="preserve">Gross Profit Margin</w:t>
            </w:r>
          </w:p>
        </w:tc>
        <w:tc>
          <w:tcPr/>
          <w:p>
            <w:pPr>
              <w:pStyle w:val="Compact"/>
              <w:jc w:val="left"/>
            </w:pPr>
            <w:r>
              <w:t xml:space="preserve">29.6%</w:t>
            </w:r>
          </w:p>
        </w:tc>
        <w:tc>
          <w:tcPr/>
          <w:p>
            <w:pPr>
              <w:pStyle w:val="Compact"/>
              <w:jc w:val="left"/>
            </w:pPr>
            <w:r>
              <w:t xml:space="preserve">27.3%</w:t>
            </w:r>
          </w:p>
        </w:tc>
      </w:tr>
      <w:tr>
        <w:tc>
          <w:tcPr/>
          <w:p>
            <w:pPr>
              <w:pStyle w:val="Compact"/>
              <w:jc w:val="left"/>
            </w:pPr>
            <w:r>
              <w:rPr>
                <w:iCs/>
                <w:i/>
              </w:rPr>
              <w:t xml:space="preserve">Net Projected Profit</w:t>
            </w:r>
          </w:p>
        </w:tc>
        <w:tc>
          <w:tcPr/>
          <w:p>
            <w:pPr>
              <w:pStyle w:val="Compact"/>
              <w:jc w:val="left"/>
            </w:pPr>
            <w:r>
              <w:t xml:space="preserve">$62,415</w:t>
            </w:r>
          </w:p>
        </w:tc>
        <w:tc>
          <w:tcPr/>
          <w:p>
            <w:pPr>
              <w:pStyle w:val="Compact"/>
              <w:jc w:val="left"/>
            </w:pPr>
            <w:r>
              <w:t xml:space="preserve">$85,254</w:t>
            </w:r>
          </w:p>
        </w:tc>
      </w:tr>
    </w:tbl>
    <w:p>
      <w:pPr>
        <w:pStyle w:val="BodyText"/>
      </w:pPr>
      <w:r>
        <w:t xml:space="preserve">Profitability is maintained despite security costs (18% of operational budget) through our strategic partnerships. The Sales Report emphasizes that investing in Kabul-based videographer teams yields 2.3x higher client trust than foreign-owned services, directly translating to repeat business.</w:t>
      </w:r>
    </w:p>
    <w:bookmarkEnd w:id="24"/>
    <w:bookmarkStart w:id="25" w:name="Xfca919b63e5214185fdcf40dd883499c2fa84df"/>
    <w:p>
      <w:pPr>
        <w:pStyle w:val="Heading2"/>
      </w:pPr>
      <w:r>
        <w:t xml:space="preserve">Conclusion: The Future of Videography in Kabul</w:t>
      </w:r>
    </w:p>
    <w:p>
      <w:pPr>
        <w:pStyle w:val="FirstParagraph"/>
      </w:pPr>
      <w:r>
        <w:t xml:space="preserve">This Sales Report confirms that videographer services are not merely a commercial opportunity but a strategic necessity for effective communication in Afghanistan Kabul. As media consumption grows and digital infrastructure expands, the demand for culturally attuned videographers will intensify. Our success demonstrates that local expertise combined with adaptive operational frameworks can overcome Kabul’s unique challenges while delivering exceptional results.</w:t>
      </w:r>
    </w:p>
    <w:p>
      <w:pPr>
        <w:pStyle w:val="BodyText"/>
      </w:pPr>
      <w:r>
        <w:t xml:space="preserve">Recommendations include: (1) Expanding women videographer training to meet 35% of team capacity by 2025, (2) Developing a Kabul-specific video production toolkit for remote collaboration, and (3) Establishing a permanent Videographer Training Center in partnership with Kabul University. These initiatives align with the Sales Report’s core thesis: that investing in videography talent within Afghanistan Kabul is an investment in sustainable communication infrastructure for the nation’s future.</w:t>
      </w:r>
    </w:p>
    <w:p>
      <w:pPr>
        <w:pStyle w:val="BodyText"/>
      </w:pPr>
      <w:r>
        <w:t xml:space="preserve">In summary, this Sales Report positions videographers as indispensable partners for any organization seeking to navigate, document, and communicate effectively within Kabul. The market is not only viable—it is actively demanding professional Videographer services that understand Afghanistan’s complex realities. With strategic execution, our team will continue to set the standard for videography excellence in Afghanistan Kabul.</w:t>
      </w:r>
    </w:p>
    <w:bookmarkEnd w:id="25"/>
    <w:p>
      <w:pPr>
        <w:pStyle w:val="BodyText"/>
      </w:pPr>
      <w:r>
        <w:t xml:space="preserve">Sales Report Prepared Exclusively for Afghanistan Operations | Date: October 26, 2024 | Confidential</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Services in Afghanistan Kabul</dc:title>
  <dc:creator/>
  <dc:language>en</dc:language>
  <cp:keywords/>
  <dcterms:created xsi:type="dcterms:W3CDTF">2026-07-21T04:54:14Z</dcterms:created>
  <dcterms:modified xsi:type="dcterms:W3CDTF">2026-07-21T04:54:14Z</dcterms:modified>
</cp:coreProperties>
</file>

<file path=docProps/custom.xml><?xml version="1.0" encoding="utf-8"?>
<Properties xmlns="http://schemas.openxmlformats.org/officeDocument/2006/custom-properties" xmlns:vt="http://schemas.openxmlformats.org/officeDocument/2006/docPropsVTypes"/>
</file>