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8" w:name="X5292f6d409cbb31e7c11184e467b10db2545465"/>
    <w:p>
      <w:pPr>
        <w:pStyle w:val="Heading1"/>
      </w:pPr>
      <w:r>
        <w:t xml:space="preserve">Comprehensive Sales Report: Premium Videographer Services in Australia Sydney Market (Q3 2023)</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premium videographer services across the Australia Sydney region during Q3 2023. The Sydney market demonstrated robust growth in demand for professional videography, driven by heightened commercial activity, event tourism recovery, and digital marketing imperatives. Our dedicated Videographer team achieved a 28% year-over-year increase in revenue within Australia Sydney, significantly outperforming the national average of 15%. This success underscores Sydney's position as Australia's most vibrant hub for visual storytelling and content-driven business growth.</w:t>
      </w:r>
    </w:p>
    <w:bookmarkEnd w:id="20"/>
    <w:bookmarkStart w:id="22" w:name="Xfcf9267891c3bfdb4cfe75cfb4e5384bfaafbf9"/>
    <w:p>
      <w:pPr>
        <w:pStyle w:val="Heading2"/>
      </w:pPr>
      <w:r>
        <w:t xml:space="preserve">Market Analysis: Why Sydney Demands Premium Videography</w:t>
      </w:r>
    </w:p>
    <w:p>
      <w:pPr>
        <w:pStyle w:val="FirstParagraph"/>
      </w:pPr>
      <w:r>
        <w:t xml:space="preserve">Sydney’s unique economic and cultural landscape directly fuels demand for expert Videographer services. As Australia’s largest city and financial capital, Sydney hosts global headquarters, major events (e.g., Vivid Sydney, AFL Grand Final), and a highly competitive real estate market where video content is non-negotiable. The 2023 NSW Government report confirmed that 78% of Sydney-based businesses prioritize high-quality video for marketing—up from 65% in 2021—cementing videography as critical infrastructure, not just a service. Our Sales Report data aligns with this: Sydney clients now represent 41% of our total Australian revenue, up from 34% in Q3 2022.</w:t>
      </w:r>
    </w:p>
    <w:bookmarkStart w:id="21" w:name="key-sydney-specific-demand-drivers"/>
    <w:p>
      <w:pPr>
        <w:pStyle w:val="Heading3"/>
      </w:pPr>
      <w:r>
        <w:t xml:space="preserve">Key Sydney-Specific Demand Drivers:</w:t>
      </w:r>
    </w:p>
    <w:p>
      <w:pPr>
        <w:numPr>
          <w:ilvl w:val="0"/>
          <w:numId w:val="1001"/>
        </w:numPr>
        <w:pStyle w:val="Compact"/>
      </w:pPr>
      <w:r>
        <w:rPr>
          <w:bCs/>
          <w:b/>
        </w:rPr>
        <w:t xml:space="preserve">Real Estate Dominance:</w:t>
      </w:r>
      <w:r>
        <w:t xml:space="preserve"> </w:t>
      </w:r>
      <w:r>
        <w:t xml:space="preserve">62% of Sydney property listings now feature professional video tours. Our Videographer team executed 147 residential and commercial property projects in Q3, generating $825K in revenue alone.</w:t>
      </w:r>
    </w:p>
    <w:p>
      <w:pPr>
        <w:numPr>
          <w:ilvl w:val="0"/>
          <w:numId w:val="1001"/>
        </w:numPr>
        <w:pStyle w:val="Compact"/>
      </w:pPr>
      <w:r>
        <w:rPr>
          <w:bCs/>
          <w:b/>
        </w:rPr>
        <w:t xml:space="preserve">Celebrity &amp; Event Tourism:</w:t>
      </w:r>
      <w:r>
        <w:t xml:space="preserve"> </w:t>
      </w:r>
      <w:r>
        <w:t xml:space="preserve">Post-pandemic recovery saw a 35% spike in demand for event videography (weddings, conferences). The Sydney Convention Centre’s booking volume increased by 40%, directly boosting our contract pipeline.</w:t>
      </w:r>
    </w:p>
    <w:p>
      <w:pPr>
        <w:numPr>
          <w:ilvl w:val="0"/>
          <w:numId w:val="1001"/>
        </w:numPr>
        <w:pStyle w:val="Compact"/>
      </w:pPr>
      <w:r>
        <w:rPr>
          <w:bCs/>
          <w:b/>
        </w:rPr>
        <w:t xml:space="preserve">Corporate Digital Transformation:</w:t>
      </w:r>
      <w:r>
        <w:t xml:space="preserve"> </w:t>
      </w:r>
      <w:r>
        <w:t xml:space="preserve">Major Sydney firms like Westpac and Macquarie Group invested heavily in employee engagement videos. Our Videographer team delivered 22 corporate projects with a 95% client retention rate.</w:t>
      </w:r>
    </w:p>
    <w:bookmarkEnd w:id="21"/>
    <w:bookmarkEnd w:id="22"/>
    <w:bookmarkStart w:id="23" w:name="sales-performance-australia-sydney-focus"/>
    <w:p>
      <w:pPr>
        <w:pStyle w:val="Heading2"/>
      </w:pPr>
      <w:r>
        <w:t xml:space="preserve">Sales Performance: Australia Sydney Focus</w:t>
      </w:r>
    </w:p>
    <w:p>
      <w:pPr>
        <w:pStyle w:val="FirstParagraph"/>
      </w:pPr>
      <w:r>
        <w:t xml:space="preserve">The Q3 Australia Sydney sales pipeline reflected exceptional momentum. Our local Videographer team achieved:</w:t>
      </w:r>
    </w:p>
    <w:p>
      <w:pPr>
        <w:pStyle w:val="BodyText"/>
      </w:pPr>
      <w:r>
        <w:t xml:space="preserve">Service Category</w:t>
      </w:r>
    </w:p>
    <w:p>
      <w:pPr>
        <w:pStyle w:val="BodyText"/>
      </w:pPr>
      <w:r>
        <w:t xml:space="preserve">Q3 2023 Bookings</w:t>
      </w:r>
    </w:p>
    <w:p>
      <w:pPr>
        <w:pStyle w:val="BodyText"/>
      </w:pPr>
      <w:r>
        <w:t xml:space="preserve">% of Total Sydney Sales</w:t>
      </w:r>
    </w:p>
    <w:p>
      <w:pPr>
        <w:pStyle w:val="BodyText"/>
      </w:pPr>
      <w:r>
        <w:t xml:space="preserve">Y/Y Growth</w:t>
      </w:r>
    </w:p>
    <w:p>
      <w:pPr>
        <w:pStyle w:val="BodyText"/>
      </w:pPr>
      <w:r>
        <w:t xml:space="preserve">Premium Real Estate Videos</w:t>
      </w:r>
    </w:p>
    <w:p>
      <w:pPr>
        <w:pStyle w:val="BodyText"/>
      </w:pPr>
      <w:r>
        <w:t xml:space="preserve">147</w:t>
      </w:r>
    </w:p>
    <w:p>
      <w:pPr>
        <w:pStyle w:val="BodyText"/>
      </w:pPr>
      <w:r>
        <w:t xml:space="preserve">38%</w:t>
      </w:r>
    </w:p>
    <w:p>
      <w:pPr>
        <w:pStyle w:val="BodyText"/>
      </w:pPr>
      <w:r>
        <w:t xml:space="preserve">+32%</w:t>
      </w:r>
    </w:p>
    <w:p>
      <w:pPr>
        <w:pStyle w:val="BodyText"/>
      </w:pPr>
      <w:r>
        <w:t xml:space="preserve">Celebrity/Event Coverage</w:t>
      </w:r>
    </w:p>
    <w:p>
      <w:pPr>
        <w:pStyle w:val="BodyText"/>
      </w:pPr>
      <w:r>
        <w:t xml:space="preserve">56</w:t>
      </w:r>
    </w:p>
    <w:p>
      <w:pPr>
        <w:pStyle w:val="BodyText"/>
      </w:pPr>
      <w:r>
        <w:t xml:space="preserve">21%</w:t>
      </w:r>
    </w:p>
    <w:p>
      <w:pPr>
        <w:pStyle w:val="BodyText"/>
      </w:pPr>
      <w:r>
        <w:t xml:space="preserve">Corporate Brand Content</w:t>
      </w:r>
    </w:p>
    <w:p>
      <w:pPr>
        <w:pStyle w:val="BodyText"/>
      </w:pPr>
      <w:r>
        <w:t xml:space="preserve">22</w:t>
      </w:r>
    </w:p>
    <w:p>
      <w:pPr>
        <w:pStyle w:val="BodyText"/>
      </w:pPr>
      <w:r>
        <w:t xml:space="preserve">The average deal size for Videographer services in Sydney reached $7,800 (up 18% YoY), driven by premium packages including drone footage, 4K editing, and social media optimization. Crucially, our sales conversion rate for Sydney prospects was 42%—exceeding the Australian average of 35%. This success stems from hyper-localized pitches addressing Sydney-specific needs: e.g., highlighting our ability to film at iconic locations (Bondi Beach, Opera House) without permit delays.</w:t>
      </w:r>
    </w:p>
    <w:bookmarkEnd w:id="23"/>
    <w:bookmarkStart w:id="24" w:name="client-success-stories-sydney-impact"/>
    <w:p>
      <w:pPr>
        <w:pStyle w:val="Heading2"/>
      </w:pPr>
      <w:r>
        <w:t xml:space="preserve">Client Success Stories: Sydney Impact</w:t>
      </w:r>
    </w:p>
    <w:p>
      <w:pPr>
        <w:pStyle w:val="FirstParagraph"/>
      </w:pPr>
      <w:r>
        <w:rPr>
          <w:iCs/>
          <w:i/>
        </w:rPr>
        <w:t xml:space="preserve">Case Study 1: "Sydney Harbour Luxury Condos"</w:t>
      </w:r>
    </w:p>
    <w:p>
      <w:pPr>
        <w:pStyle w:val="BodyText"/>
      </w:pPr>
      <w:r>
        <w:t xml:space="preserve">A high-end real estate developer needed a videographer to showcase their $5M waterfront apartments. Our Sydney-based Videographer team delivered cinematic 360° drone footage combined with lifestyle shots, resulting in a 27% faster sales rate versus traditional photography-only listings. The client renewed for quarterly content, contributing $145K to Q3 revenue.</w:t>
      </w:r>
    </w:p>
    <w:p>
      <w:pPr>
        <w:pStyle w:val="BodyText"/>
      </w:pPr>
      <w:r>
        <w:rPr>
          <w:iCs/>
          <w:i/>
        </w:rPr>
        <w:t xml:space="preserve">Case Study 2: "Vivid Sydney Festival Marketing"</w:t>
      </w:r>
    </w:p>
    <w:p>
      <w:pPr>
        <w:pStyle w:val="BodyText"/>
      </w:pPr>
      <w:r>
        <w:t xml:space="preserve">For the 2023 Vivid Sydney festival, our Videographer team produced a viral social campaign. Leveraging Sydney’s iconic light installations and local artist partnerships, the video garnered 8.2M views across platforms—a 190% increase in engagement versus past years. The client increased their annual videography budget by 60%, underscoring how strategic video drives tourism ROI.</w:t>
      </w:r>
    </w:p>
    <w:bookmarkEnd w:id="24"/>
    <w:bookmarkStart w:id="25" w:name="challenges-strategic-response"/>
    <w:p>
      <w:pPr>
        <w:pStyle w:val="Heading2"/>
      </w:pPr>
      <w:r>
        <w:t xml:space="preserve">Challenges &amp; Strategic Response</w:t>
      </w:r>
    </w:p>
    <w:p>
      <w:pPr>
        <w:pStyle w:val="FirstParagraph"/>
      </w:pPr>
      <w:r>
        <w:t xml:space="preserve">Sydney’s competitive landscape presents unique hurdles for Videographer services. High demand has intensified competition, particularly from cheaper regional operators. To counter this, our Sydney sales strategy focused on:</w:t>
      </w:r>
    </w:p>
    <w:p>
      <w:pPr>
        <w:numPr>
          <w:ilvl w:val="0"/>
          <w:numId w:val="1002"/>
        </w:numPr>
        <w:pStyle w:val="Compact"/>
      </w:pPr>
      <w:r>
        <w:rPr>
          <w:bCs/>
          <w:b/>
        </w:rPr>
        <w:t xml:space="preserve">Specialization:</w:t>
      </w:r>
      <w:r>
        <w:t xml:space="preserve"> </w:t>
      </w:r>
      <w:r>
        <w:t xml:space="preserve">Certifying all Videographers in Sydney-specific skills (e.g., navigating CBD filming restrictions, understanding local event regulations).</w:t>
      </w:r>
    </w:p>
    <w:p>
      <w:pPr>
        <w:numPr>
          <w:ilvl w:val="0"/>
          <w:numId w:val="1002"/>
        </w:numPr>
        <w:pStyle w:val="Compact"/>
      </w:pPr>
      <w:r>
        <w:rPr>
          <w:bCs/>
          <w:b/>
        </w:rPr>
        <w:t xml:space="preserve">Niche Positioning:</w:t>
      </w:r>
      <w:r>
        <w:t xml:space="preserve"> </w:t>
      </w:r>
      <w:r>
        <w:t xml:space="preserve">Targeting high-value sectors like luxury real estate and corporate ESG reporting—where clients pay premiums for expertise.</w:t>
      </w:r>
    </w:p>
    <w:p>
      <w:pPr>
        <w:numPr>
          <w:ilvl w:val="0"/>
          <w:numId w:val="1002"/>
        </w:numPr>
        <w:pStyle w:val="Compact"/>
      </w:pPr>
      <w:r>
        <w:rPr>
          <w:bCs/>
          <w:b/>
        </w:rPr>
        <w:t xml:space="preserve">Technology Integration:</w:t>
      </w:r>
      <w:r>
        <w:t xml:space="preserve"> </w:t>
      </w:r>
      <w:r>
        <w:t xml:space="preserve">Implementing AI-driven analytics to predict Sydney market trends (e.g., identifying surge in demand for virtual staging during Q3 property season).</w:t>
      </w:r>
    </w:p>
    <w:bookmarkEnd w:id="25"/>
    <w:bookmarkStart w:id="26" w:name="Xd02de2e9dc3bf194657f6e7dae97b03a820bd35"/>
    <w:p>
      <w:pPr>
        <w:pStyle w:val="Heading2"/>
      </w:pPr>
      <w:r>
        <w:t xml:space="preserve">Future Outlook: Growth Trajectory in Australia Sydney</w:t>
      </w:r>
    </w:p>
    <w:p>
      <w:pPr>
        <w:pStyle w:val="FirstParagraph"/>
      </w:pPr>
      <w:r>
        <w:t xml:space="preserve">The trajectory for Videographer services in Australia Sydney remains exceptionally strong. Key growth catalysts include:</w:t>
      </w:r>
    </w:p>
    <w:p>
      <w:pPr>
        <w:numPr>
          <w:ilvl w:val="0"/>
          <w:numId w:val="1003"/>
        </w:numPr>
        <w:pStyle w:val="Compact"/>
      </w:pPr>
      <w:r>
        <w:rPr>
          <w:bCs/>
          <w:b/>
        </w:rPr>
        <w:t xml:space="preserve">Infrastructure Projects:</w:t>
      </w:r>
      <w:r>
        <w:t xml:space="preserve"> </w:t>
      </w:r>
      <w:r>
        <w:t xml:space="preserve">New developments like the $1.5B Parramatta City Centre will require ongoing videography for marketing and community engagement.</w:t>
      </w:r>
    </w:p>
    <w:p>
      <w:pPr>
        <w:numPr>
          <w:ilvl w:val="0"/>
          <w:numId w:val="1003"/>
        </w:numPr>
        <w:pStyle w:val="Compact"/>
      </w:pPr>
      <w:r>
        <w:rPr>
          <w:bCs/>
          <w:b/>
        </w:rPr>
        <w:t xml:space="preserve">Government Initiatives:</w:t>
      </w:r>
      <w:r>
        <w:t xml:space="preserve"> </w:t>
      </w:r>
      <w:r>
        <w:t xml:space="preserve">NSW’s Digital Tourism Strategy aims to increase digital content investment by 25% annually through 2025, directly benefiting Videographer service providers.</w:t>
      </w:r>
    </w:p>
    <w:p>
      <w:pPr>
        <w:numPr>
          <w:ilvl w:val="0"/>
          <w:numId w:val="1003"/>
        </w:numPr>
        <w:pStyle w:val="Compact"/>
      </w:pPr>
      <w:r>
        <w:rPr>
          <w:bCs/>
          <w:b/>
        </w:rPr>
        <w:t xml:space="preserve">Talent Pipeline:</w:t>
      </w:r>
      <w:r>
        <w:t xml:space="preserve"> </w:t>
      </w:r>
      <w:r>
        <w:t xml:space="preserve">Rising local talent (e.g., from ACU’s Film School) ensures Sydney maintains a robust pool of skilled Videographers, supporting scalability.</w:t>
      </w:r>
    </w:p>
    <w:p>
      <w:pPr>
        <w:pStyle w:val="FirstParagraph"/>
      </w:pPr>
      <w:r>
        <w:t xml:space="preserve">We project a 30% revenue surge for Videographer services in Australia Sydney by Q3 2024. To capitalize, our sales strategy will prioritize:</w:t>
      </w:r>
    </w:p>
    <w:p>
      <w:pPr>
        <w:numPr>
          <w:ilvl w:val="0"/>
          <w:numId w:val="1004"/>
        </w:numPr>
        <w:pStyle w:val="Compact"/>
      </w:pPr>
      <w:r>
        <w:t xml:space="preserve">Expanding the Sydney-based Videographer team by 15% to meet demand.</w:t>
      </w:r>
    </w:p>
    <w:p>
      <w:pPr>
        <w:numPr>
          <w:ilvl w:val="0"/>
          <w:numId w:val="1004"/>
        </w:numPr>
        <w:pStyle w:val="Compact"/>
      </w:pPr>
      <w:r>
        <w:t xml:space="preserve">Developing a "Sydney Localizer" package—pre-approved filming locations and permits—to reduce client onboarding time by 40%.</w:t>
      </w:r>
    </w:p>
    <w:p>
      <w:pPr>
        <w:numPr>
          <w:ilvl w:val="0"/>
          <w:numId w:val="1004"/>
        </w:numPr>
        <w:pStyle w:val="Compact"/>
      </w:pPr>
      <w:r>
        <w:t xml:space="preserve">Partnering with Sydney tourism boards for bundled service offerings (e.g., videography + event marketing).</w:t>
      </w:r>
    </w:p>
    <w:bookmarkEnd w:id="26"/>
    <w:bookmarkStart w:id="27" w:name="conclusion"/>
    <w:p>
      <w:pPr>
        <w:pStyle w:val="Heading2"/>
      </w:pPr>
      <w:r>
        <w:t xml:space="preserve">Conclusion</w:t>
      </w:r>
    </w:p>
    <w:p>
      <w:pPr>
        <w:pStyle w:val="FirstParagraph"/>
      </w:pPr>
      <w:r>
        <w:t xml:space="preserve">The Australia Sydney market has cemented itself as the epicenter of professional videographer sales growth in Australia. Our Q3 results prove that tailored, location-specific expertise—delivered by skilled Videographers who understand Sydney’s unique landscape—directly correlates with revenue success. As digital content consumption grows exponentially in this city, investing in premium Videographer services is no longer optional; it’s a strategic necessity for businesses aiming to thrive. We remain confident that Australia Sydney will drive 45% of our national sales expansion through Q4 2023, solidifying our leadership in the visual storytelling sector.</w:t>
      </w:r>
    </w:p>
    <w:p>
      <w:pPr>
        <w:pStyle w:val="BodyText"/>
      </w:pPr>
      <w:r>
        <w:rPr>
          <w:iCs/>
          <w:i/>
        </w:rPr>
        <w:t xml:space="preserve">Prepared by: Premium Visual Solutions Sales Analytics Team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Australia Sydney</dc:title>
  <dc:creator/>
  <dc:language>en</dc:language>
  <cp:keywords/>
  <dcterms:created xsi:type="dcterms:W3CDTF">2026-07-21T16:29:39Z</dcterms:created>
  <dcterms:modified xsi:type="dcterms:W3CDTF">2026-07-21T16:29:39Z</dcterms:modified>
</cp:coreProperties>
</file>

<file path=docProps/custom.xml><?xml version="1.0" encoding="utf-8"?>
<Properties xmlns="http://schemas.openxmlformats.org/officeDocument/2006/custom-properties" xmlns:vt="http://schemas.openxmlformats.org/officeDocument/2006/docPropsVTypes"/>
</file>