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Videographer</w:t>
      </w:r>
      <w:r>
        <w:t xml:space="preserve"> </w:t>
      </w:r>
      <w:r>
        <w:t xml:space="preserve">Services</w:t>
      </w:r>
      <w:r>
        <w:t xml:space="preserve"> </w:t>
      </w:r>
      <w:r>
        <w:t xml:space="preserve">in</w:t>
      </w:r>
      <w:r>
        <w:t xml:space="preserve"> </w:t>
      </w:r>
      <w:r>
        <w:t xml:space="preserve">China</w:t>
      </w:r>
      <w:r>
        <w:t xml:space="preserve"> </w:t>
      </w:r>
      <w:r>
        <w:t xml:space="preserve">Guangzhou</w:t>
      </w:r>
    </w:p>
    <w:bookmarkStart w:id="29" w:name="X3e0938a69ee08177faf7319107ee6169a470976"/>
    <w:p>
      <w:pPr>
        <w:pStyle w:val="Heading1"/>
      </w:pPr>
      <w:r>
        <w:t xml:space="preserve">Comprehensive Sales Report: Videographer Service Performance in China Guangzhou</w:t>
      </w:r>
    </w:p>
    <w:bookmarkStart w:id="20" w:name="executive-summary"/>
    <w:p>
      <w:pPr>
        <w:pStyle w:val="Heading2"/>
      </w:pPr>
      <w:r>
        <w:t xml:space="preserve">Executive Summary</w:t>
      </w:r>
    </w:p>
    <w:p>
      <w:pPr>
        <w:pStyle w:val="FirstParagraph"/>
      </w:pPr>
      <w:r>
        <w:t xml:space="preserve">This sales report details the performance of videography services across the vibrant commercial landscape of China Guangzhou during Q3 2023. As a leading videographer service provider operating exclusively within Guangzhou, our team has achieved remarkable growth, securing 147 new client contracts with total revenue reaching RMB 8.2 million (approximately USD $1.15 million). This represents a 34% year-over-year increase in sales volume, significantly outperforming regional market averages. The data underscores Guangzhou's position as China's premier hub for visual content demand, where our videographer services have become indispensable for corporate branding and e-commerce success.</w:t>
      </w:r>
    </w:p>
    <w:bookmarkEnd w:id="20"/>
    <w:bookmarkStart w:id="21" w:name="X3e46548ef01f8ba9fd941a6dc4e97d8c1a95d44"/>
    <w:p>
      <w:pPr>
        <w:pStyle w:val="Heading2"/>
      </w:pPr>
      <w:r>
        <w:t xml:space="preserve">Market Context: Why Guangzhou Demands Premium Videography</w:t>
      </w:r>
    </w:p>
    <w:p>
      <w:pPr>
        <w:pStyle w:val="FirstParagraph"/>
      </w:pPr>
      <w:r>
        <w:t xml:space="preserve">China Guangzhou stands at the epicenter of Asia's manufacturing and trade infrastructure, hosting 35% of China's export-oriented businesses. This economic ecosystem generates unprecedented demand for high-quality video content across multiple sectors:</w:t>
      </w:r>
    </w:p>
    <w:p>
      <w:pPr>
        <w:numPr>
          <w:ilvl w:val="0"/>
          <w:numId w:val="1001"/>
        </w:numPr>
        <w:pStyle w:val="Compact"/>
      </w:pPr>
      <w:r>
        <w:rPr>
          <w:bCs/>
          <w:b/>
        </w:rPr>
        <w:t xml:space="preserve">E-commerce Dominance:</w:t>
      </w:r>
      <w:r>
        <w:t xml:space="preserve"> </w:t>
      </w:r>
      <w:r>
        <w:t xml:space="preserve">Guangzhou houses Alibaba Group's regional headquarters and over 200 major e-commerce platforms, requiring daily product videos for Taobao, Pinduoduo, and TikTok Shop.</w:t>
      </w:r>
    </w:p>
    <w:p>
      <w:pPr>
        <w:numPr>
          <w:ilvl w:val="0"/>
          <w:numId w:val="1001"/>
        </w:numPr>
        <w:pStyle w:val="Compact"/>
      </w:pPr>
      <w:r>
        <w:rPr>
          <w:bCs/>
          <w:b/>
        </w:rPr>
        <w:t xml:space="preserve">Trade Exhibition Culture:</w:t>
      </w:r>
      <w:r>
        <w:t xml:space="preserve"> </w:t>
      </w:r>
      <w:r>
        <w:t xml:space="preserve">With 36 major trade fairs annually (including the Canton Fair), businesses require professional event documentation videography to showcase products globally.</w:t>
      </w:r>
    </w:p>
    <w:p>
      <w:pPr>
        <w:numPr>
          <w:ilvl w:val="0"/>
          <w:numId w:val="1001"/>
        </w:numPr>
        <w:pStyle w:val="Compact"/>
      </w:pPr>
      <w:r>
        <w:rPr>
          <w:bCs/>
          <w:b/>
        </w:rPr>
        <w:t xml:space="preserve">Local Brand Expansion:</w:t>
      </w:r>
      <w:r>
        <w:t xml:space="preserve"> </w:t>
      </w:r>
      <w:r>
        <w:t xml:space="preserve">Guangzhou-based companies like Midea and Gree invest heavily in video marketing to penetrate Tier-1 Chinese markets and overseas audiences.</w:t>
      </w:r>
    </w:p>
    <w:bookmarkEnd w:id="21"/>
    <w:bookmarkStart w:id="22" w:name="X5ac7e9aa68b61c659280b32bb637d97ce8e7f98"/>
    <w:p>
      <w:pPr>
        <w:pStyle w:val="Heading2"/>
      </w:pPr>
      <w:r>
        <w:t xml:space="preserve">Sales Performance Breakdown: Key Metrics (Q3 2023)</w:t>
      </w:r>
    </w:p>
    <w:p>
      <w:pPr>
        <w:pStyle w:val="FirstParagraph"/>
      </w:pPr>
      <w:r>
        <w:t xml:space="preserve">Service Category</w:t>
      </w:r>
    </w:p>
    <w:p>
      <w:pPr>
        <w:pStyle w:val="BodyText"/>
      </w:pPr>
      <w:r>
        <w:t xml:space="preserve">Units Sold</w:t>
      </w:r>
    </w:p>
    <w:p>
      <w:pPr>
        <w:pStyle w:val="BodyText"/>
      </w:pPr>
      <w:r>
        <w:t xml:space="preserve">Revenue Generated (RMB)</w:t>
      </w:r>
    </w:p>
    <w:p>
      <w:pPr>
        <w:pStyle w:val="BodyText"/>
      </w:pPr>
      <w:r>
        <w:t xml:space="preserve">Growth vs Q2 2023</w:t>
      </w:r>
    </w:p>
    <w:p>
      <w:pPr>
        <w:pStyle w:val="BodyText"/>
      </w:pPr>
      <w:r>
        <w:t xml:space="preserve">E-commerce Product Videos</w:t>
      </w:r>
    </w:p>
    <w:p>
      <w:pPr>
        <w:pStyle w:val="BodyText"/>
      </w:pPr>
      <w:r>
        <w:t xml:space="preserve">89</w:t>
      </w:r>
    </w:p>
    <w:p>
      <w:pPr>
        <w:pStyle w:val="BodyText"/>
      </w:pPr>
      <w:r>
        <w:t xml:space="preserve">3,456,000</w:t>
      </w:r>
    </w:p>
    <w:p>
      <w:pPr>
        <w:pStyle w:val="BodyText"/>
      </w:pPr>
      <w:r>
        <w:t xml:space="preserve">+41%</w:t>
      </w:r>
    </w:p>
    <w:p>
      <w:pPr>
        <w:pStyle w:val="BodyText"/>
      </w:pPr>
      <w:r>
        <w:t xml:space="preserve">Trade Fair Documentation</w:t>
      </w:r>
    </w:p>
    <w:p>
      <w:pPr>
        <w:pStyle w:val="BodyText"/>
      </w:pPr>
      <w:r>
        <w:t xml:space="preserve">32</w:t>
      </w:r>
    </w:p>
    <w:p>
      <w:pPr>
        <w:pStyle w:val="BodyText"/>
      </w:pPr>
      <w:r>
        <w:t xml:space="preserve">2,178,500</w:t>
      </w:r>
    </w:p>
    <w:p>
      <w:pPr>
        <w:pStyle w:val="BodyText"/>
      </w:pPr>
      <w:r>
        <w:br/>
      </w:r>
      <w:r>
        <w:t xml:space="preserve">+29%</w:t>
      </w:r>
    </w:p>
    <w:p>
      <w:pPr>
        <w:pStyle w:val="BodyText"/>
      </w:pPr>
      <w:r>
        <w:t xml:space="preserve">Corporate Brand Films</w:t>
      </w:r>
    </w:p>
    <w:p>
      <w:pPr>
        <w:pStyle w:val="BodyText"/>
      </w:pPr>
      <w:r>
        <w:t xml:space="preserve">18</w:t>
      </w:r>
    </w:p>
    <w:p>
      <w:pPr>
        <w:pStyle w:val="BodyText"/>
      </w:pPr>
      <w:r>
        <w:t xml:space="preserve">1,894,300</w:t>
      </w:r>
    </w:p>
    <w:p>
      <w:pPr>
        <w:pStyle w:val="BodyText"/>
      </w:pPr>
      <w:r>
        <w:t xml:space="preserve">+22%</w:t>
      </w:r>
    </w:p>
    <w:p>
      <w:pPr>
        <w:pStyle w:val="BodyText"/>
      </w:pPr>
      <w:r>
        <w:t xml:space="preserve">Total</w:t>
      </w:r>
    </w:p>
    <w:p>
      <w:pPr>
        <w:pStyle w:val="BodyText"/>
      </w:pPr>
      <w:r>
        <w:t xml:space="preserve">139</w:t>
      </w:r>
    </w:p>
    <w:p>
      <w:pPr>
        <w:pStyle w:val="BodyText"/>
      </w:pPr>
      <w:r>
        <w:t xml:space="preserve">7,528,800</w:t>
      </w:r>
    </w:p>
    <w:p>
      <w:pPr>
        <w:pStyle w:val="BodyText"/>
      </w:pPr>
      <w:r>
        <w:t xml:space="preserve">34% Avg.</w:t>
      </w:r>
    </w:p>
    <w:p>
      <w:pPr>
        <w:pStyle w:val="BodyText"/>
      </w:pPr>
      <w:r>
        <w:br/>
      </w:r>
    </w:p>
    <w:bookmarkEnd w:id="22"/>
    <w:bookmarkStart w:id="23" w:name="X123ff87fd1068a2656f604635ff25c2162e1f11"/>
    <w:p>
      <w:pPr>
        <w:pStyle w:val="Heading2"/>
      </w:pPr>
      <w:r>
        <w:t xml:space="preserve">Demand Drivers in Guangzhou: Client Success Stories</w:t>
      </w:r>
    </w:p>
    <w:p>
      <w:pPr>
        <w:pStyle w:val="FirstParagraph"/>
      </w:pPr>
      <w:r>
        <w:t xml:space="preserve">Our videographer team has directly contributed to client success stories across Guangzhou's business landscape:</w:t>
      </w:r>
    </w:p>
    <w:p>
      <w:pPr>
        <w:numPr>
          <w:ilvl w:val="0"/>
          <w:numId w:val="1002"/>
        </w:numPr>
        <w:pStyle w:val="Compact"/>
      </w:pPr>
      <w:r>
        <w:rPr>
          <w:bCs/>
          <w:b/>
        </w:rPr>
        <w:t xml:space="preserve">Guangdong Textile Exporter:</w:t>
      </w:r>
      <w:r>
        <w:t xml:space="preserve"> </w:t>
      </w:r>
      <w:r>
        <w:t xml:space="preserve">A textile manufacturer increased online sales by 63% after implementing our product demonstration videos on Douyin, generating RMB 1.2 million in additional Q3 revenue.</w:t>
      </w:r>
    </w:p>
    <w:p>
      <w:pPr>
        <w:numPr>
          <w:ilvl w:val="0"/>
          <w:numId w:val="1002"/>
        </w:numPr>
        <w:pStyle w:val="Compact"/>
      </w:pPr>
      <w:r>
        <w:rPr>
          <w:bCs/>
          <w:b/>
        </w:rPr>
        <w:t xml:space="preserve">Canton Fair Exhibitor:</w:t>
      </w:r>
      <w:r>
        <w:t xml:space="preserve"> </w:t>
      </w:r>
      <w:r>
        <w:t xml:space="preserve">An electronics company secured 27 international orders through our trade fair documentation video, which was featured in their LinkedIn campaign targeting global distributors.</w:t>
      </w:r>
    </w:p>
    <w:p>
      <w:pPr>
        <w:numPr>
          <w:ilvl w:val="0"/>
          <w:numId w:val="1002"/>
        </w:numPr>
        <w:pStyle w:val="Compact"/>
      </w:pPr>
      <w:r>
        <w:rPr>
          <w:bCs/>
          <w:b/>
        </w:rPr>
        <w:t xml:space="preserve">Guangzhou-Based Food Startup:</w:t>
      </w:r>
      <w:r>
        <w:t xml:space="preserve"> </w:t>
      </w:r>
      <w:r>
        <w:t xml:space="preserve">A new food brand achieved 450K followers on Xiaohongshu within one month using our social media content package, directly attributed to viral product videos shot by our Guangzhou-based videographer team.</w:t>
      </w:r>
    </w:p>
    <w:bookmarkEnd w:id="23"/>
    <w:bookmarkStart w:id="24" w:name="competitive-landscape-analysis"/>
    <w:p>
      <w:pPr>
        <w:pStyle w:val="Heading2"/>
      </w:pPr>
      <w:r>
        <w:t xml:space="preserve">Competitive Landscape Analysis</w:t>
      </w:r>
    </w:p>
    <w:p>
      <w:pPr>
        <w:pStyle w:val="FirstParagraph"/>
      </w:pPr>
      <w:r>
        <w:t xml:space="preserve">While Guangzhou has 87 videography agencies, our sales differentiation through hyper-local expertise drives superior results:</w:t>
      </w:r>
    </w:p>
    <w:p>
      <w:pPr>
        <w:numPr>
          <w:ilvl w:val="0"/>
          <w:numId w:val="1003"/>
        </w:numPr>
        <w:pStyle w:val="Compact"/>
      </w:pPr>
      <w:r>
        <w:rPr>
          <w:bCs/>
          <w:b/>
        </w:rPr>
        <w:t xml:space="preserve">Cultural Nuance Mastery:</w:t>
      </w:r>
      <w:r>
        <w:t xml:space="preserve"> </w:t>
      </w:r>
      <w:r>
        <w:t xml:space="preserve">Our videographers understand Guangdong's business culture - we avoid Western-centric storytelling in favor of local narratives preferred by Cantonese consumers.</w:t>
      </w:r>
    </w:p>
    <w:p>
      <w:pPr>
        <w:numPr>
          <w:ilvl w:val="0"/>
          <w:numId w:val="1003"/>
        </w:numPr>
        <w:pStyle w:val="Compact"/>
      </w:pPr>
      <w:r>
        <w:rPr>
          <w:bCs/>
          <w:b/>
        </w:rPr>
        <w:t xml:space="preserve">Logistical Precision:</w:t>
      </w:r>
      <w:r>
        <w:t xml:space="preserve"> </w:t>
      </w:r>
      <w:r>
        <w:t xml:space="preserve">Operating from Guangzhou's Tianhe District enables 2-hour response times to client requests, critical for trade fair deadlines and e-commerce flash sales.</w:t>
      </w:r>
    </w:p>
    <w:p>
      <w:pPr>
        <w:numPr>
          <w:ilvl w:val="0"/>
          <w:numId w:val="1003"/>
        </w:numPr>
        <w:pStyle w:val="Compact"/>
      </w:pPr>
      <w:r>
        <w:rPr>
          <w:bCs/>
          <w:b/>
        </w:rPr>
        <w:t xml:space="preserve">Technology Integration:</w:t>
      </w:r>
      <w:r>
        <w:t xml:space="preserve"> </w:t>
      </w:r>
      <w:r>
        <w:t xml:space="preserve">Our AI-driven editing suite analyzes Guangzhou market trends (e.g., TikTok dance challenges) to optimize video content for local virality, increasing client ROI by 37% on average.</w:t>
      </w:r>
    </w:p>
    <w:bookmarkEnd w:id="24"/>
    <w:bookmarkStart w:id="25" w:name="challenges-and-strategic-adaptations"/>
    <w:p>
      <w:pPr>
        <w:pStyle w:val="Heading2"/>
      </w:pPr>
      <w:r>
        <w:t xml:space="preserve">Challenges and Strategic Adaptations</w:t>
      </w:r>
    </w:p>
    <w:p>
      <w:pPr>
        <w:pStyle w:val="FirstParagraph"/>
      </w:pPr>
      <w:r>
        <w:t xml:space="preserve">Despite strong growth, we've addressed two critical Guangzhou-specific challenges:</w:t>
      </w:r>
    </w:p>
    <w:p>
      <w:pPr>
        <w:numPr>
          <w:ilvl w:val="0"/>
          <w:numId w:val="1004"/>
        </w:numPr>
        <w:pStyle w:val="Compact"/>
      </w:pPr>
      <w:r>
        <w:rPr>
          <w:bCs/>
          <w:b/>
        </w:rPr>
        <w:t xml:space="preserve">Seasonal Demand Swings:</w:t>
      </w:r>
      <w:r>
        <w:t xml:space="preserve"> </w:t>
      </w:r>
      <w:r>
        <w:t xml:space="preserve">Trade fair peaks (May/September) cause 60% of annual sales. We mitigated this by developing a "Guangzhou Off-Peak Program" offering discounted corporate film packages during Q4, securing 28 advance contracts.</w:t>
      </w:r>
    </w:p>
    <w:p>
      <w:pPr>
        <w:numPr>
          <w:ilvl w:val="0"/>
          <w:numId w:val="1004"/>
        </w:numPr>
        <w:pStyle w:val="Compact"/>
      </w:pPr>
      <w:r>
        <w:rPr>
          <w:bCs/>
          <w:b/>
        </w:rPr>
        <w:t xml:space="preserve">Talent Retention:</w:t>
      </w:r>
      <w:r>
        <w:t xml:space="preserve"> </w:t>
      </w:r>
      <w:r>
        <w:t xml:space="preserve">High competition for skilled videographers in Guangzhou led to a 15% team turnover. Our solution: Implementing a "Guangzhou Content Creator Scholarship" with local art colleges, reducing recruitment costs by 40%.</w:t>
      </w:r>
    </w:p>
    <w:bookmarkEnd w:id="25"/>
    <w:bookmarkStart w:id="26" w:name="X65b6ec3eee5ada679c50fb1242e66724c97677b"/>
    <w:p>
      <w:pPr>
        <w:pStyle w:val="Heading2"/>
      </w:pPr>
      <w:r>
        <w:t xml:space="preserve">Q4 Sales Strategy: Leveraging Guangzhou's Unique Ecosystem</w:t>
      </w:r>
    </w:p>
    <w:p>
      <w:pPr>
        <w:pStyle w:val="FirstParagraph"/>
      </w:pPr>
      <w:r>
        <w:t xml:space="preserve">Our videographer team will pursue three data-driven initiatives to sustain growth in China Guangzhou:</w:t>
      </w:r>
    </w:p>
    <w:p>
      <w:pPr>
        <w:numPr>
          <w:ilvl w:val="0"/>
          <w:numId w:val="1005"/>
        </w:numPr>
        <w:pStyle w:val="Compact"/>
      </w:pPr>
      <w:r>
        <w:rPr>
          <w:bCs/>
          <w:b/>
        </w:rPr>
        <w:t xml:space="preserve">E-commerce Video Subscription Model:</w:t>
      </w:r>
      <w:r>
        <w:t xml:space="preserve"> </w:t>
      </w:r>
      <w:r>
        <w:t xml:space="preserve">Launching a RMB 19,800/month package for Guangzhou SMEs featuring 5 TikTok-optimized videos weekly, targeting the city's 32,000 e-commerce businesses.</w:t>
      </w:r>
    </w:p>
    <w:p>
      <w:pPr>
        <w:numPr>
          <w:ilvl w:val="0"/>
          <w:numId w:val="1005"/>
        </w:numPr>
        <w:pStyle w:val="Compact"/>
      </w:pPr>
      <w:r>
        <w:rPr>
          <w:bCs/>
          <w:b/>
        </w:rPr>
        <w:t xml:space="preserve">Canton Fair Partnership Program:</w:t>
      </w:r>
      <w:r>
        <w:t xml:space="preserve"> </w:t>
      </w:r>
      <w:r>
        <w:t xml:space="preserve">Securing exclusive videography contracts with Canton Fair organizers to provide real-time video services at all 18 exhibition halls during April 2024.</w:t>
      </w:r>
    </w:p>
    <w:p>
      <w:pPr>
        <w:numPr>
          <w:ilvl w:val="0"/>
          <w:numId w:val="1005"/>
        </w:numPr>
        <w:pStyle w:val="Compact"/>
      </w:pPr>
      <w:r>
        <w:rPr>
          <w:bCs/>
          <w:b/>
        </w:rPr>
        <w:t xml:space="preserve">Guan Dong Brand Localization Suite:</w:t>
      </w:r>
      <w:r>
        <w:t xml:space="preserve"> </w:t>
      </w:r>
      <w:r>
        <w:t xml:space="preserve">Developing region-specific content templates for Guangzhou's cultural festivals (e.g., Dragon Boat Festival videos), addressing a previously untapped market segment with 32% higher client retention rates.</w:t>
      </w:r>
    </w:p>
    <w:bookmarkEnd w:id="26"/>
    <w:bookmarkStart w:id="28" w:name="X20878f29185b4f0c0a70b0e0f47a0defc95095a"/>
    <w:p>
      <w:pPr>
        <w:pStyle w:val="Heading2"/>
      </w:pPr>
      <w:r>
        <w:t xml:space="preserve">Conclusion: The Guangzhou Videography Imperative</w:t>
      </w:r>
    </w:p>
    <w:p>
      <w:pPr>
        <w:pStyle w:val="FirstParagraph"/>
      </w:pPr>
      <w:r>
        <w:t xml:space="preserve">This sales report conclusively demonstrates that videographer services have evolved from optional marketing tools to essential business infrastructure in China Guangzhou. Our strategic localization of video production—grounded in understanding Guangzhou's trade culture, e-commerce velocity, and consumer behavior—has created sustainable revenue streams where competitors focus solely on technical execution. The 34% YoY growth validates our core thesis: In Guangzhou's $58 billion annual marketing spend ecosystem, premium videography isn't just a service—it's the most effective conversion channel available. As we enter Q4, our videographer team is positioned not merely to deliver videos but to become strategic growth partners for Guangzhou's business community, with projected revenue reaching RMB 12.5 million by December 2023.</w:t>
      </w:r>
    </w:p>
    <w:p>
      <w:pPr>
        <w:pStyle w:val="BodyText"/>
      </w:pPr>
      <w:r>
        <w:rPr>
          <w:bCs/>
          <w:b/>
        </w:rPr>
        <w:t xml:space="preserve">Prepared By:</w:t>
      </w:r>
      <w:r>
        <w:t xml:space="preserve"> </w:t>
      </w:r>
      <w:r>
        <w:t xml:space="preserve">China Guangzhou Sales Strategy Division</w:t>
      </w:r>
      <w:r>
        <w:br/>
      </w:r>
      <w:r>
        <w:rPr>
          <w:bCs/>
          <w:b/>
        </w:rPr>
        <w:t xml:space="preserve">Date:</w:t>
      </w:r>
      <w:r>
        <w:t xml:space="preserve"> </w:t>
      </w:r>
      <w:r>
        <w:t xml:space="preserve">October 17, 2023</w:t>
      </w:r>
    </w:p>
    <w:bookmarkStart w:id="27" w:name="appendix-guangzhou-market-snapshot"/>
    <w:p>
      <w:pPr>
        <w:pStyle w:val="Heading3"/>
      </w:pPr>
      <w:r>
        <w:t xml:space="preserve">Appendix: Guangzhou Market Snapshot</w:t>
      </w:r>
    </w:p>
    <w:p>
      <w:pPr>
        <w:numPr>
          <w:ilvl w:val="0"/>
          <w:numId w:val="1006"/>
        </w:numPr>
        <w:pStyle w:val="Compact"/>
      </w:pPr>
      <w:r>
        <w:t xml:space="preserve">Guangzhou's e-commerce market value: $68 billion (2023)</w:t>
      </w:r>
    </w:p>
    <w:p>
      <w:pPr>
        <w:numPr>
          <w:ilvl w:val="0"/>
          <w:numId w:val="1006"/>
        </w:numPr>
        <w:pStyle w:val="Compact"/>
      </w:pPr>
      <w:r>
        <w:t xml:space="preserve">Canton Fair visitor count (2023): 174,000 international buyers</w:t>
      </w:r>
    </w:p>
    <w:p>
      <w:pPr>
        <w:numPr>
          <w:ilvl w:val="0"/>
          <w:numId w:val="1006"/>
        </w:numPr>
        <w:pStyle w:val="Compact"/>
      </w:pPr>
      <w:r>
        <w:t xml:space="preserve">Guangzhou business internet penetration: 98.7%</w:t>
      </w:r>
    </w:p>
    <w:p>
      <w:pPr>
        <w:pStyle w:val="FirstParagraph"/>
      </w:pPr>
      <w:r>
        <w:rPr>
          <w:iCs/>
          <w:i/>
        </w:rPr>
        <w:t xml:space="preserve">Note: All data sourced from Guangdong Provincial Commerce Department, Alizila Market Intelligence, and internal client performance tracking as of September 30, 2023.</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Videographer Services in China Guangzhou</dc:title>
  <dc:creator/>
  <dc:language>en</dc:language>
  <cp:keywords/>
  <dcterms:created xsi:type="dcterms:W3CDTF">2026-07-21T10:38:57Z</dcterms:created>
  <dcterms:modified xsi:type="dcterms:W3CDTF">2026-07-21T10:38:57Z</dcterms:modified>
</cp:coreProperties>
</file>

<file path=docProps/custom.xml><?xml version="1.0" encoding="utf-8"?>
<Properties xmlns="http://schemas.openxmlformats.org/officeDocument/2006/custom-properties" xmlns:vt="http://schemas.openxmlformats.org/officeDocument/2006/docPropsVTypes"/>
</file>