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Videographer</w:t>
      </w:r>
      <w:r>
        <w:t xml:space="preserve"> </w:t>
      </w:r>
      <w:r>
        <w:t xml:space="preserve">Performance</w:t>
      </w:r>
      <w:r>
        <w:t xml:space="preserve"> </w:t>
      </w:r>
      <w:r>
        <w:t xml:space="preserve">in</w:t>
      </w:r>
      <w:r>
        <w:t xml:space="preserve"> </w:t>
      </w:r>
      <w:r>
        <w:t xml:space="preserve">China</w:t>
      </w:r>
      <w:r>
        <w:t xml:space="preserve"> </w:t>
      </w:r>
      <w:r>
        <w:t xml:space="preserve">Shanghai</w:t>
      </w:r>
    </w:p>
    <w:bookmarkStart w:id="28" w:name="X2d21707cbd9aad2fa3264d51e0bc6c02567f03a"/>
    <w:p>
      <w:pPr>
        <w:pStyle w:val="Heading1"/>
      </w:pPr>
      <w:r>
        <w:t xml:space="preserve">Comprehensive Sales Report: Videographer Performance in China Shanghai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w:t>
      </w:r>
      <w:r>
        <w:br/>
      </w:r>
      <w:r>
        <w:rPr>
          <w:bCs/>
          <w:b/>
        </w:rPr>
        <w:t xml:space="preserve">Prepared By:</w:t>
      </w:r>
      <w:r>
        <w:t xml:space="preserve"> </w:t>
      </w:r>
      <w:r>
        <w:t xml:space="preserve">Global Media Solutions - Shanghai Operations</w:t>
      </w:r>
    </w:p>
    <w:bookmarkStart w:id="20" w:name="i.-executive-summary"/>
    <w:p>
      <w:pPr>
        <w:pStyle w:val="Heading2"/>
      </w:pPr>
      <w:r>
        <w:t xml:space="preserve">I. Executive Summary</w:t>
      </w:r>
    </w:p>
    <w:p>
      <w:pPr>
        <w:pStyle w:val="FirstParagraph"/>
      </w:pPr>
      <w:r>
        <w:t xml:space="preserve">This Sales Report details the performance of our premier videographer services across China Shanghai during Q3 2023. As the most dynamic media hub in mainland China, Shanghai has demonstrated exceptional growth potential for professional videography services. Our videographer team achieved a remarkable 18% year-over-year sales increase, generating ¥4.78 million in revenue within this strategic market. This success underscores Shanghai's position as the undisputed epicenter of commercial video production in China and validates our investment in local talent acquisition and technological infrastructure.</w:t>
      </w:r>
    </w:p>
    <w:bookmarkEnd w:id="20"/>
    <w:bookmarkStart w:id="21" w:name="Xdd0667402d983840637fab20a02f664467acdd4"/>
    <w:p>
      <w:pPr>
        <w:pStyle w:val="Heading2"/>
      </w:pPr>
      <w:r>
        <w:t xml:space="preserve">II. Market Context: Videography Demand Landscape in China Shanghai</w:t>
      </w:r>
    </w:p>
    <w:p>
      <w:pPr>
        <w:pStyle w:val="FirstParagraph"/>
      </w:pPr>
      <w:r>
        <w:t xml:space="preserve">China Shanghai has emerged as the nation's primary destination for high-end visual content creation, driven by three critical factors: (1) the concentration of Fortune 500 headquarters and multinational corporations requiring corporate branding videos, (2) the explosive growth of e-commerce platforms like PDD and Alibaba necessitating product demonstration content, and (3) Shanghai's status as China's entertainment capital with 68% of national film productions originating here. Our Sales Report confirms that videographer services are now a top-3 marketing priority for businesses in the Yangtze River Delta region. The local demand for 4K/8K cinematic production has surged by 220% since 2020, with Shanghai accounting for 37% of all national videography contracts.</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 Shanghai Sales</w:t>
            </w:r>
          </w:p>
        </w:tc>
        <w:tc>
          <w:tcPr/>
          <w:p>
            <w:pPr>
              <w:pStyle w:val="Compact"/>
              <w:jc w:val="left"/>
            </w:pPr>
            <w:r>
              <w:t xml:space="preserve">YoY Growth</w:t>
            </w:r>
          </w:p>
        </w:tc>
      </w:tr>
      <w:tr>
        <w:tc>
          <w:tcPr/>
          <w:p>
            <w:pPr>
              <w:pStyle w:val="Compact"/>
              <w:jc w:val="left"/>
            </w:pPr>
            <w:r>
              <w:t xml:space="preserve">Corporate Branding Videos</w:t>
            </w:r>
          </w:p>
        </w:tc>
        <w:tc>
          <w:tcPr/>
          <w:p>
            <w:pPr>
              <w:pStyle w:val="Compact"/>
              <w:jc w:val="left"/>
            </w:pPr>
            <w:r>
              <w:t xml:space="preserve">1,920,000</w:t>
            </w:r>
          </w:p>
        </w:tc>
        <w:tc>
          <w:tcPr/>
          <w:p>
            <w:pPr>
              <w:pStyle w:val="Compact"/>
              <w:jc w:val="left"/>
            </w:pPr>
            <w:r>
              <w:t xml:space="preserve">40.2%</w:t>
            </w:r>
          </w:p>
        </w:tc>
        <w:tc>
          <w:tcPr/>
          <w:p>
            <w:pPr>
              <w:pStyle w:val="Compact"/>
              <w:jc w:val="left"/>
            </w:pPr>
            <w:r>
              <w:t xml:space="preserve">+15.7%</w:t>
            </w:r>
          </w:p>
        </w:tc>
      </w:tr>
      <w:tr>
        <w:tc>
          <w:tcPr/>
          <w:p>
            <w:pPr>
              <w:pStyle w:val="Compact"/>
              <w:jc w:val="left"/>
            </w:pPr>
            <w:r>
              <w:t xml:space="preserve">E-commerce Product Films</w:t>
            </w:r>
          </w:p>
        </w:tc>
        <w:tc>
          <w:tcPr/>
          <w:p>
            <w:pPr>
              <w:pStyle w:val="Compact"/>
              <w:jc w:val="left"/>
            </w:pPr>
            <w:r>
              <w:t xml:space="preserve">1,685,000</w:t>
            </w:r>
          </w:p>
        </w:tc>
        <w:tc>
          <w:tcPr/>
          <w:p>
            <w:pPr>
              <w:pStyle w:val="Compact"/>
              <w:jc w:val="left"/>
            </w:pPr>
            <w:r>
              <w:t xml:space="preserve">35.2%</w:t>
            </w:r>
          </w:p>
        </w:tc>
        <w:tc>
          <w:tcPr/>
          <w:p>
            <w:pPr>
              <w:pStyle w:val="Compact"/>
              <w:jc w:val="left"/>
            </w:pPr>
            <w:r>
              <w:t xml:space="preserve">+29.4%</w:t>
            </w:r>
          </w:p>
        </w:tc>
      </w:tr>
      <w:tr>
        <w:tc>
          <w:tcPr/>
          <w:p>
            <w:pPr>
              <w:pStyle w:val="Compact"/>
              <w:jc w:val="left"/>
            </w:pPr>
            <w:r>
              <w:t xml:space="preserve">Event Documentation (Conferences/Expos)</w:t>
            </w:r>
          </w:p>
        </w:tc>
        <w:tc>
          <w:tcPr/>
          <w:p>
            <w:pPr>
              <w:pStyle w:val="Compact"/>
              <w:jc w:val="left"/>
            </w:pPr>
            <w:r>
              <w:t xml:space="preserve">738,000</w:t>
            </w:r>
          </w:p>
        </w:tc>
        <w:tc>
          <w:tcPr/>
          <w:p>
            <w:pPr>
              <w:pStyle w:val="Compact"/>
              <w:jc w:val="left"/>
            </w:pPr>
            <w:r>
              <w:t xml:space="preserve">15.4%</w:t>
            </w:r>
          </w:p>
        </w:tc>
        <w:tc>
          <w:tcPr/>
          <w:p>
            <w:pPr>
              <w:pStyle w:val="Compact"/>
              <w:jc w:val="left"/>
            </w:pPr>
            <w:r>
              <w:t xml:space="preserve">+8.6%</w:t>
            </w:r>
          </w:p>
        </w:tc>
      </w:tr>
      <w:tr>
        <w:tc>
          <w:tcPr/>
          <w:p>
            <w:pPr>
              <w:pStyle w:val="Compact"/>
              <w:jc w:val="left"/>
            </w:pPr>
            <w:r>
              <w:t xml:space="preserve">Filmmaking Support (Local Studios)</w:t>
            </w:r>
          </w:p>
        </w:tc>
        <w:tc>
          <w:tcPr/>
          <w:p>
            <w:pPr>
              <w:pStyle w:val="Compact"/>
              <w:jc w:val="left"/>
            </w:pPr>
            <w:r>
              <w:t xml:space="preserve">435,000</w:t>
            </w:r>
          </w:p>
        </w:tc>
        <w:tc>
          <w:tcPr/>
          <w:p>
            <w:pPr>
              <w:pStyle w:val="Compact"/>
              <w:jc w:val="left"/>
            </w:pPr>
            <w:r>
              <w:t xml:space="preserve">9.1%</w:t>
            </w:r>
          </w:p>
        </w:tc>
        <w:tc>
          <w:tcPr/>
          <w:p>
            <w:pPr>
              <w:pStyle w:val="Compact"/>
              <w:jc w:val="left"/>
            </w:pPr>
            <w:r>
              <w:t xml:space="preserve">+37.9%</w:t>
            </w:r>
          </w:p>
        </w:tc>
      </w:tr>
    </w:tbl>
    <w:p>
      <w:pPr>
        <w:pStyle w:val="BodyText"/>
      </w:pPr>
      <w:r>
        <w:rPr>
          <w:bCs/>
          <w:b/>
        </w:rPr>
        <w:t xml:space="preserve">Key Insight:</w:t>
      </w:r>
      <w:r>
        <w:t xml:space="preserve"> </w:t>
      </w:r>
      <w:r>
        <w:t xml:space="preserve">The 29.4% YoY growth in e-commerce videography directly correlates with Shanghai's status as China's #1 logistics and digital commerce hub. Our videographer team successfully captured 14 major product launches for Alibaba Group, JD.com, and PDD during Q3 alone, representing a 32% increase in client retention from previous quarters.</w:t>
      </w:r>
    </w:p>
    <w:bookmarkEnd w:id="22"/>
    <w:bookmarkStart w:id="23" w:name="X5ca983f905e72366b16734b0eff902aa0c0f56e"/>
    <w:p>
      <w:pPr>
        <w:pStyle w:val="Heading2"/>
      </w:pPr>
      <w:r>
        <w:t xml:space="preserve">IV. Strategic Client Acquisition in China Shanghai</w:t>
      </w:r>
    </w:p>
    <w:p>
      <w:pPr>
        <w:pStyle w:val="FirstParagraph"/>
      </w:pPr>
      <w:r>
        <w:t xml:space="preserve">Our Sales Report identifies three pivotal growth channels in Shanghai:</w:t>
      </w:r>
    </w:p>
    <w:p>
      <w:pPr>
        <w:numPr>
          <w:ilvl w:val="0"/>
          <w:numId w:val="1001"/>
        </w:numPr>
        <w:pStyle w:val="Compact"/>
      </w:pPr>
      <w:r>
        <w:rPr>
          <w:bCs/>
          <w:b/>
        </w:rPr>
        <w:t xml:space="preserve">Multinational Corporations (MNCs):</w:t>
      </w:r>
      <w:r>
        <w:t xml:space="preserve"> </w:t>
      </w:r>
      <w:r>
        <w:t xml:space="preserve">Secured contracts with 7 Fortune 500 companies including Siemens, L'Oréal, and Philips through targeted videographer pitches at the China International Import Expo (CIIE). These accounts now contribute 42% of our Shanghai revenue.</w:t>
      </w:r>
    </w:p>
    <w:p>
      <w:pPr>
        <w:numPr>
          <w:ilvl w:val="0"/>
          <w:numId w:val="1001"/>
        </w:numPr>
        <w:pStyle w:val="Compact"/>
      </w:pPr>
      <w:r>
        <w:rPr>
          <w:bCs/>
          <w:b/>
        </w:rPr>
        <w:t xml:space="preserve">Tech Startups in Zhangjiang Hi-Tech Park:</w:t>
      </w:r>
      <w:r>
        <w:t xml:space="preserve"> </w:t>
      </w:r>
      <w:r>
        <w:t xml:space="preserve">Our videographer service package for early-stage startups reduced acquisition costs by 35% through customized social media video bundles. Generated ¥890,000 in new business from 27 startups.</w:t>
      </w:r>
    </w:p>
    <w:p>
      <w:pPr>
        <w:numPr>
          <w:ilvl w:val="0"/>
          <w:numId w:val="1001"/>
        </w:numPr>
        <w:pStyle w:val="Compact"/>
      </w:pPr>
      <w:r>
        <w:rPr>
          <w:bCs/>
          <w:b/>
        </w:rPr>
        <w:t xml:space="preserve">Digital Agencies Partnership:</w:t>
      </w:r>
      <w:r>
        <w:t xml:space="preserve"> </w:t>
      </w:r>
      <w:r>
        <w:t xml:space="preserve">Strategic alliance with Shanghai-based agencies like AdAsia and Vizual created a co-branded videographer service line, accounting for 33% of new Q3 contracts.</w:t>
      </w:r>
    </w:p>
    <w:bookmarkEnd w:id="23"/>
    <w:bookmarkStart w:id="24" w:name="Xc296515ff2150ad488b55a0e76e3db4f0aa010b"/>
    <w:p>
      <w:pPr>
        <w:pStyle w:val="Heading2"/>
      </w:pPr>
      <w:r>
        <w:t xml:space="preserve">V. Customer Satisfaction &amp; Retention Metrics</w:t>
      </w:r>
    </w:p>
    <w:p>
      <w:pPr>
        <w:pStyle w:val="FirstParagraph"/>
      </w:pPr>
      <w:r>
        <w:t xml:space="preserve">Shanghai client satisfaction scores reached an all-time high of 4.8/5.0 (NPS: +67), directly attributed to our videographer team's cultural fluency and technical expertise. Key testimonials include:</w:t>
      </w:r>
    </w:p>
    <w:p>
      <w:pPr>
        <w:pStyle w:val="BlockText"/>
      </w:pPr>
      <w:r>
        <w:t xml:space="preserve">"Their Shanghai-based videographer understood the nuances of Chinese consumer psychology in our product films, driving a 23% higher engagement rate on WeChat compared to previous vendors."</w:t>
      </w:r>
      <w:r>
        <w:br/>
      </w:r>
      <w:r>
        <w:rPr>
          <w:bCs/>
          <w:b/>
        </w:rPr>
        <w:t xml:space="preserve">- Marketing Director, Luxottica China</w:t>
      </w:r>
    </w:p>
    <w:p>
      <w:pPr>
        <w:pStyle w:val="BlockText"/>
      </w:pPr>
      <w:r>
        <w:t xml:space="preserve">"The videographer team delivered 48-hour turnaround for our EXPO event coverage—critical during Shanghai's high-stakes trade season. This level of responsiveness is unmatched."</w:t>
      </w:r>
      <w:r>
        <w:br/>
      </w:r>
      <w:r>
        <w:rPr>
          <w:bCs/>
          <w:b/>
        </w:rPr>
        <w:t xml:space="preserve">- Event Manager, Huawei Cloud Shanghai</w:t>
      </w:r>
    </w:p>
    <w:bookmarkEnd w:id="24"/>
    <w:bookmarkStart w:id="25" w:name="Xc83a78d9b72ca42a56bfae3eb955adba59eda17"/>
    <w:p>
      <w:pPr>
        <w:pStyle w:val="Heading2"/>
      </w:pPr>
      <w:r>
        <w:t xml:space="preserve">VI. Challenges &amp; Strategic Response in China Shanghai Market</w:t>
      </w:r>
    </w:p>
    <w:p>
      <w:pPr>
        <w:pStyle w:val="FirstParagraph"/>
      </w:pPr>
      <w:r>
        <w:t xml:space="preserve">Despite strong growth, we identified two critical challenges:</w:t>
      </w:r>
    </w:p>
    <w:p>
      <w:pPr>
        <w:numPr>
          <w:ilvl w:val="0"/>
          <w:numId w:val="1002"/>
        </w:numPr>
        <w:pStyle w:val="Compact"/>
      </w:pPr>
      <w:r>
        <w:rPr>
          <w:bCs/>
          <w:b/>
        </w:rPr>
        <w:t xml:space="preserve">Seasonal Demand Fluctuations:</w:t>
      </w:r>
      <w:r>
        <w:t xml:space="preserve"> </w:t>
      </w:r>
      <w:r>
        <w:t xml:space="preserve">Q3 typically experiences a 15% dip due to Chinese holidays (Mid-Autumn Festival). Our videographer team implemented a "Holiday Ready" package with flexible scheduling, reducing seasonal impact by 68%.</w:t>
      </w:r>
    </w:p>
    <w:p>
      <w:pPr>
        <w:numPr>
          <w:ilvl w:val="0"/>
          <w:numId w:val="1002"/>
        </w:numPr>
        <w:pStyle w:val="Compact"/>
      </w:pPr>
      <w:r>
        <w:rPr>
          <w:bCs/>
          <w:b/>
        </w:rPr>
        <w:t xml:space="preserve">Talent Retention:</w:t>
      </w:r>
      <w:r>
        <w:t xml:space="preserve"> </w:t>
      </w:r>
      <w:r>
        <w:t xml:space="preserve">Competitive salary pressures in Shanghai's creative sector. Solution: Introduced "Project Equity" bonuses tied to client retention metrics, decreasing videographer turnover by 52%.</w:t>
      </w:r>
    </w:p>
    <w:bookmarkEnd w:id="25"/>
    <w:bookmarkStart w:id="26" w:name="Xe0e10b82f59a1a4983b760a67e0fc84e7e09d43"/>
    <w:p>
      <w:pPr>
        <w:pStyle w:val="Heading2"/>
      </w:pPr>
      <w:r>
        <w:t xml:space="preserve">VII. Future Strategy for Videographer Expansion in China Shanghai</w:t>
      </w:r>
    </w:p>
    <w:p>
      <w:pPr>
        <w:pStyle w:val="FirstParagraph"/>
      </w:pPr>
      <w:r>
        <w:t xml:space="preserve">Based on this Sales Report, our Shanghai expansion plan focuses on three pillars:</w:t>
      </w:r>
    </w:p>
    <w:p>
      <w:pPr>
        <w:numPr>
          <w:ilvl w:val="0"/>
          <w:numId w:val="1003"/>
        </w:numPr>
        <w:pStyle w:val="Compact"/>
      </w:pPr>
      <w:r>
        <w:rPr>
          <w:bCs/>
          <w:b/>
        </w:rPr>
        <w:t xml:space="preserve">AI-Powered Production:</w:t>
      </w:r>
      <w:r>
        <w:t xml:space="preserve"> </w:t>
      </w:r>
      <w:r>
        <w:t xml:space="preserve">Launching Shanghai's first AI-assisted editing suite (co-developed with Alibaba Cloud) to reduce turnaround time by 40% for e-commerce clients.</w:t>
      </w:r>
    </w:p>
    <w:p>
      <w:pPr>
        <w:numPr>
          <w:ilvl w:val="0"/>
          <w:numId w:val="1003"/>
        </w:numPr>
        <w:pStyle w:val="Compact"/>
      </w:pPr>
      <w:r>
        <w:rPr>
          <w:bCs/>
          <w:b/>
        </w:rPr>
        <w:t xml:space="preserve">Digital Twin Studios:</w:t>
      </w:r>
      <w:r>
        <w:t xml:space="preserve"> </w:t>
      </w:r>
      <w:r>
        <w:t xml:space="preserve">Investing ¥2.3 million in Shanghai's Jiading District for a next-gen virtual production studio targeting automotive and luxury brands—a market worth ¥18 billion annually.</w:t>
      </w:r>
    </w:p>
    <w:p>
      <w:pPr>
        <w:numPr>
          <w:ilvl w:val="0"/>
          <w:numId w:val="1003"/>
        </w:numPr>
        <w:pStyle w:val="Compact"/>
      </w:pPr>
      <w:r>
        <w:rPr>
          <w:bCs/>
          <w:b/>
        </w:rPr>
        <w:t xml:space="preserve">Shanghai Cultural Content Series:</w:t>
      </w:r>
      <w:r>
        <w:t xml:space="preserve"> </w:t>
      </w:r>
      <w:r>
        <w:t xml:space="preserve">Creating region-specific videographer packages highlighting local landmarks (The Bund, Xintiandi) to attract tourism clients—a segment projected to grow 32% in 2024.</w:t>
      </w:r>
    </w:p>
    <w:bookmarkEnd w:id="26"/>
    <w:bookmarkStart w:id="27" w:name="viii.-conclusion"/>
    <w:p>
      <w:pPr>
        <w:pStyle w:val="Heading2"/>
      </w:pPr>
      <w:r>
        <w:t xml:space="preserve">VIII. Conclusion</w:t>
      </w:r>
    </w:p>
    <w:p>
      <w:pPr>
        <w:pStyle w:val="FirstParagraph"/>
      </w:pPr>
      <w:r>
        <w:t xml:space="preserve">This Sales Report unequivocally positions China Shanghai as the most profitable market for professional videographer services globally. Our team's ability to blend technical excellence with deep cultural understanding of Shanghai's unique business ecosystem has driven exceptional results. As we scale operations, the videographer service model in China Shanghai serves as our blueprint for expansion across ASEAN and Greater China regions. With 12 new enterprise contracts secured through Q3 2023, we project ¥6.8 million in annualized revenue for Shanghai by Q1 2024—representing a 45% growth trajectory.</w:t>
      </w:r>
    </w:p>
    <w:p>
      <w:pPr>
        <w:pStyle w:val="BodyText"/>
      </w:pPr>
      <w:r>
        <w:rPr>
          <w:bCs/>
          <w:b/>
        </w:rPr>
        <w:t xml:space="preserve">Final Note:</w:t>
      </w:r>
      <w:r>
        <w:t xml:space="preserve"> </w:t>
      </w:r>
      <w:r>
        <w:t xml:space="preserve">In China Shanghai's hyper-competitive media landscape, the videographer is no longer a service provider but a strategic growth partner. Our continued success depends on maintaining this premium positioning while innovating for the city's evolving content demands. The data from this Sales Report confirms that our videographer team has become an indispensable asset to client success in China's most vibrant commercial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Videographer Performance in China Shanghai</dc:title>
  <dc:creator/>
  <dc:language>en</dc:language>
  <cp:keywords/>
  <dcterms:created xsi:type="dcterms:W3CDTF">2026-07-21T06:45:19Z</dcterms:created>
  <dcterms:modified xsi:type="dcterms:W3CDTF">2026-07-21T06:45:19Z</dcterms:modified>
</cp:coreProperties>
</file>

<file path=docProps/custom.xml><?xml version="1.0" encoding="utf-8"?>
<Properties xmlns="http://schemas.openxmlformats.org/officeDocument/2006/custom-properties" xmlns:vt="http://schemas.openxmlformats.org/officeDocument/2006/docPropsVTypes"/>
</file>